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71B7626A"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226317">
        <w:t xml:space="preserve"> – </w:t>
      </w:r>
      <w:r w:rsidR="00F12D6D">
        <w:tab/>
      </w:r>
      <w:r w:rsidR="00F12D6D">
        <w:tab/>
        <w:t xml:space="preserve">       Mayflower Community Academy</w:t>
      </w:r>
    </w:p>
    <w:p w14:paraId="2A7D54B2" w14:textId="3EE41438" w:rsidR="00E66558" w:rsidRDefault="009D71E8" w:rsidP="00C62989">
      <w:pPr>
        <w:rPr>
          <w:b/>
        </w:rPr>
      </w:pPr>
      <w:r>
        <w:t xml:space="preserve">This statement details our school’s use of pupil premium (and recovery premium) 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Default="009D71E8" w:rsidP="00690D5A">
            <w:pPr>
              <w:pStyle w:val="TableHeader"/>
              <w:ind w:left="0"/>
              <w:jc w:val="left"/>
            </w:pPr>
            <w:r>
              <w:t>Data</w:t>
            </w:r>
          </w:p>
        </w:tc>
      </w:tr>
      <w:tr w:rsidR="002940F3" w14:paraId="2A7D54BA"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Default="002940F3">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454AB57D" w:rsidR="002940F3" w:rsidRDefault="00F12D6D" w:rsidP="00690D5A">
            <w:pPr>
              <w:pStyle w:val="TableRow"/>
              <w:ind w:left="0"/>
            </w:pPr>
            <w:r>
              <w:t>Mayflower Community Academy</w:t>
            </w:r>
          </w:p>
        </w:tc>
      </w:tr>
      <w:tr w:rsidR="002940F3" w14:paraId="2A7D54BD"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489E7776" w:rsidR="002940F3" w:rsidRDefault="00CE342E" w:rsidP="00690D5A">
            <w:pPr>
              <w:pStyle w:val="TableRow"/>
              <w:ind w:left="0"/>
            </w:pPr>
            <w:r>
              <w:t>4</w:t>
            </w:r>
            <w:r w:rsidR="00CA5645">
              <w:t>7</w:t>
            </w:r>
            <w:r>
              <w:t>.</w:t>
            </w:r>
            <w:r w:rsidR="00CA5645">
              <w:t>5</w:t>
            </w:r>
            <w:r>
              <w:t>%</w:t>
            </w:r>
          </w:p>
        </w:tc>
      </w:tr>
      <w:tr w:rsidR="002940F3" w14:paraId="2A7D54C0"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2862A41A" w:rsidR="002940F3" w:rsidRDefault="002940F3">
            <w:pPr>
              <w:pStyle w:val="TableRow"/>
            </w:pPr>
            <w:r>
              <w:t xml:space="preserve">Academic year/years that our current pupil premium strategy plan covers </w:t>
            </w:r>
            <w:r w:rsidRPr="1CBF4D92">
              <w:rPr>
                <w:b/>
              </w:rPr>
              <w:t>(3 year plans are recommended)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FBF852" w14:textId="77777777" w:rsidR="002940F3" w:rsidRDefault="00F12D6D" w:rsidP="00690D5A">
            <w:pPr>
              <w:pStyle w:val="TableRow"/>
              <w:ind w:left="0"/>
            </w:pPr>
            <w:r>
              <w:t>2022-23</w:t>
            </w:r>
          </w:p>
          <w:p w14:paraId="2A7D54BF" w14:textId="59744F1E" w:rsidR="00F806B1" w:rsidRPr="00F806B1" w:rsidRDefault="00F806B1" w:rsidP="00690D5A">
            <w:pPr>
              <w:pStyle w:val="TableRow"/>
              <w:ind w:left="0"/>
              <w:rPr>
                <w:b/>
                <w:bCs/>
              </w:rPr>
            </w:pPr>
            <w:r w:rsidRPr="00F806B1">
              <w:rPr>
                <w:b/>
                <w:bCs/>
              </w:rPr>
              <w:t>(2021-2025)</w:t>
            </w:r>
          </w:p>
        </w:tc>
      </w:tr>
      <w:tr w:rsidR="00F12D6D" w14:paraId="2A7D54C3"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F12D6D" w:rsidRDefault="00F12D6D" w:rsidP="00F12D6D">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4BBB05A3" w:rsidR="00F12D6D" w:rsidRDefault="00F12D6D" w:rsidP="00690D5A">
            <w:pPr>
              <w:pStyle w:val="TableRow"/>
              <w:ind w:left="0"/>
            </w:pPr>
            <w:r>
              <w:t>December 202</w:t>
            </w:r>
            <w:r w:rsidR="00CA5645">
              <w:t>2</w:t>
            </w:r>
          </w:p>
        </w:tc>
      </w:tr>
      <w:tr w:rsidR="00F12D6D" w14:paraId="2A7D54C6"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F12D6D" w:rsidRDefault="00F12D6D" w:rsidP="00F12D6D">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4432D3AF" w:rsidR="00F12D6D" w:rsidRDefault="00F12D6D" w:rsidP="00690D5A">
            <w:pPr>
              <w:pStyle w:val="TableRow"/>
              <w:ind w:left="0"/>
            </w:pPr>
            <w:r>
              <w:t>July 202</w:t>
            </w:r>
            <w:r w:rsidR="00CA5645">
              <w:t>3</w:t>
            </w:r>
          </w:p>
        </w:tc>
      </w:tr>
      <w:tr w:rsidR="00F12D6D" w14:paraId="2A7D54C9"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F12D6D" w:rsidRDefault="00F12D6D" w:rsidP="00F12D6D">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FC6745" w14:textId="77777777" w:rsidR="00F12D6D" w:rsidRDefault="00F12D6D" w:rsidP="00690D5A">
            <w:pPr>
              <w:pStyle w:val="TableRow"/>
              <w:ind w:left="0"/>
            </w:pPr>
            <w:r>
              <w:t>David Sammels</w:t>
            </w:r>
          </w:p>
          <w:p w14:paraId="2A7D54C8" w14:textId="6749691A" w:rsidR="00F12D6D" w:rsidRDefault="00F12D6D" w:rsidP="00690D5A">
            <w:pPr>
              <w:pStyle w:val="TableRow"/>
              <w:ind w:left="0"/>
            </w:pPr>
            <w:r>
              <w:t>Headteacher</w:t>
            </w:r>
          </w:p>
        </w:tc>
      </w:tr>
      <w:tr w:rsidR="00F12D6D" w14:paraId="2A7D54CC"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F12D6D" w:rsidRDefault="00F12D6D" w:rsidP="00F12D6D">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3B9636" w14:textId="77777777" w:rsidR="00F12D6D" w:rsidRDefault="00F12D6D" w:rsidP="00690D5A">
            <w:pPr>
              <w:pStyle w:val="TableRow"/>
              <w:ind w:left="0"/>
            </w:pPr>
            <w:r>
              <w:t>Sarah Sandey</w:t>
            </w:r>
          </w:p>
          <w:p w14:paraId="2A7D54CB" w14:textId="28564831" w:rsidR="00F12D6D" w:rsidRDefault="00022DC8" w:rsidP="00586C1D">
            <w:pPr>
              <w:pStyle w:val="TableRow"/>
              <w:ind w:left="0"/>
            </w:pPr>
            <w:r>
              <w:t>Assistant</w:t>
            </w:r>
            <w:r w:rsidR="00586C1D">
              <w:t xml:space="preserve"> Headteacher</w:t>
            </w:r>
          </w:p>
        </w:tc>
      </w:tr>
      <w:tr w:rsidR="00F12D6D" w14:paraId="2A7D54CF"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F12D6D" w:rsidRDefault="00F12D6D" w:rsidP="00F12D6D">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2F07FA0F" w:rsidR="00F12D6D" w:rsidRDefault="00F12D6D" w:rsidP="00690D5A">
            <w:pPr>
              <w:pStyle w:val="TableRow"/>
              <w:ind w:left="0"/>
            </w:pPr>
            <w:r>
              <w:t xml:space="preserve">David Walters </w:t>
            </w:r>
          </w:p>
        </w:tc>
      </w:tr>
    </w:tbl>
    <w:bookmarkEnd w:id="2"/>
    <w:bookmarkEnd w:id="3"/>
    <w:bookmarkEnd w:id="4"/>
    <w:p w14:paraId="2A7D54D3" w14:textId="77777777"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377475EB" w:rsidR="00E66558" w:rsidRDefault="009D71E8">
            <w:pPr>
              <w:pStyle w:val="TableRow"/>
            </w:pPr>
            <w:r>
              <w:t>£</w:t>
            </w:r>
            <w:r w:rsidR="00F12D6D">
              <w:t>252,409</w:t>
            </w:r>
          </w:p>
        </w:tc>
      </w:tr>
      <w:tr w:rsidR="00E66558" w14:paraId="2A7D54DC"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11A261C9" w:rsidR="00E66558" w:rsidRDefault="00AB2D60" w:rsidP="002E4F42">
            <w:pPr>
              <w:pStyle w:val="TableRow"/>
            </w:pPr>
            <w:r>
              <w:t>£24,070</w:t>
            </w:r>
          </w:p>
        </w:tc>
      </w:tr>
      <w:tr w:rsidR="00E66558" w14:paraId="2A7D54DF"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B2B4CFA" w14:textId="77777777" w:rsidR="00E66558" w:rsidRDefault="009D71E8" w:rsidP="009C0914">
            <w:pPr>
              <w:pStyle w:val="TableRow"/>
              <w:spacing w:after="120"/>
            </w:pPr>
            <w:r>
              <w:t xml:space="preserve">Pupil premium </w:t>
            </w:r>
            <w:r w:rsidR="006E0786">
              <w:t>(and recovery premium</w:t>
            </w:r>
            <w:r w:rsidR="001E206F">
              <w:t xml:space="preserve">*) </w:t>
            </w:r>
            <w:r>
              <w:t xml:space="preserve">funding carried forward from previous years </w:t>
            </w:r>
            <w:r w:rsidRPr="008E000B">
              <w:rPr>
                <w:i/>
                <w:iCs/>
              </w:rPr>
              <w:t>(enter £0 if not applicable)</w:t>
            </w:r>
          </w:p>
          <w:p w14:paraId="2A7D54DD" w14:textId="70EB550D" w:rsidR="001E206F" w:rsidRPr="00586FBC" w:rsidRDefault="001E206F">
            <w:pPr>
              <w:pStyle w:val="TableRow"/>
              <w:rPr>
                <w:i/>
                <w:iCs/>
              </w:rPr>
            </w:pPr>
            <w:r w:rsidRPr="00586FBC">
              <w:rPr>
                <w:i/>
                <w:iCs/>
              </w:rPr>
              <w:t>*</w:t>
            </w:r>
            <w:r w:rsidR="009C0914" w:rsidRPr="00586FBC">
              <w:rPr>
                <w:i/>
                <w:iCs/>
              </w:rPr>
              <w:t>Recovery</w:t>
            </w:r>
            <w:r w:rsidRPr="00586FBC">
              <w:rPr>
                <w:i/>
                <w:iCs/>
              </w:rPr>
              <w:t xml:space="preserve"> premium </w:t>
            </w:r>
            <w:r w:rsidR="002940F3">
              <w:rPr>
                <w:i/>
                <w:iCs/>
              </w:rPr>
              <w:t>received in</w:t>
            </w:r>
            <w:r w:rsidR="00D877D0">
              <w:rPr>
                <w:i/>
                <w:iCs/>
              </w:rPr>
              <w:t xml:space="preserve"> </w:t>
            </w:r>
            <w:r w:rsidR="000D6596">
              <w:rPr>
                <w:i/>
                <w:iCs/>
              </w:rPr>
              <w:t xml:space="preserve">academic year </w:t>
            </w:r>
            <w:r w:rsidR="0092287F">
              <w:rPr>
                <w:i/>
                <w:iCs/>
              </w:rPr>
              <w:t>2021 to 2022 can be carried forward to</w:t>
            </w:r>
            <w:r w:rsidR="00ED5108">
              <w:rPr>
                <w:i/>
                <w:iCs/>
              </w:rPr>
              <w:t xml:space="preserve"> academic year</w:t>
            </w:r>
            <w:r w:rsidR="005E73F1">
              <w:rPr>
                <w:i/>
                <w:iCs/>
              </w:rPr>
              <w:t xml:space="preserve"> 2022 to 2023</w:t>
            </w:r>
            <w:r w:rsidR="00ED5108">
              <w:rPr>
                <w:i/>
                <w:iCs/>
              </w:rPr>
              <w:t>. Recovery premium received in academic year</w:t>
            </w:r>
            <w:r w:rsidR="005E73F1">
              <w:rPr>
                <w:i/>
                <w:iCs/>
              </w:rPr>
              <w:t xml:space="preserve"> 2022 to 2023</w:t>
            </w:r>
            <w:r w:rsidR="00ED5108">
              <w:rPr>
                <w:i/>
                <w:iCs/>
              </w:rPr>
              <w:t xml:space="preserve"> cannot be carried forward to 2023 to 2024.</w:t>
            </w:r>
            <w:r w:rsidR="0092287F">
              <w:rPr>
                <w:i/>
                <w:iCs/>
              </w:rPr>
              <w:t xml:space="preserve"> </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40779E" w14:textId="4378F66C" w:rsidR="00AB2D60" w:rsidRPr="00AB2D60" w:rsidRDefault="009D71E8" w:rsidP="00AB2D60">
            <w:pPr>
              <w:pStyle w:val="TableRow"/>
            </w:pPr>
            <w:r>
              <w:t>£</w:t>
            </w:r>
            <w:r w:rsidR="00AB2D60" w:rsidRPr="00AB2D60">
              <w:t>16,580</w:t>
            </w:r>
          </w:p>
          <w:p w14:paraId="2A7D54DE" w14:textId="3439BD38" w:rsidR="00E66558" w:rsidRDefault="00E66558">
            <w:pPr>
              <w:pStyle w:val="TableRow"/>
            </w:pPr>
          </w:p>
        </w:tc>
      </w:tr>
      <w:tr w:rsidR="00E66558" w14:paraId="2A7D54E3" w14:textId="77777777" w:rsidTr="625D1A15">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9C0914">
            <w:pPr>
              <w:pStyle w:val="TableRow"/>
              <w:spacing w:after="120"/>
              <w:rPr>
                <w:b/>
              </w:rPr>
            </w:pPr>
            <w:r>
              <w:rPr>
                <w:b/>
              </w:rPr>
              <w:t>Total budget for this academic year</w:t>
            </w:r>
          </w:p>
          <w:p w14:paraId="2A7D54E1" w14:textId="77777777" w:rsidR="00E66558" w:rsidRPr="003C4388" w:rsidRDefault="009D71E8">
            <w:pPr>
              <w:pStyle w:val="TableRow"/>
              <w:rPr>
                <w:i/>
                <w:iCs/>
              </w:rPr>
            </w:pPr>
            <w:r w:rsidRPr="003C4388">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733E87A8" w:rsidR="00E66558" w:rsidRDefault="009D71E8">
            <w:pPr>
              <w:pStyle w:val="TableRow"/>
            </w:pPr>
            <w:r>
              <w:t>£</w:t>
            </w:r>
            <w:r w:rsidR="004226A7">
              <w:t>293,059</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10349" w:type="dxa"/>
        <w:tblInd w:w="-431" w:type="dxa"/>
        <w:tblCellMar>
          <w:left w:w="10" w:type="dxa"/>
          <w:right w:w="10" w:type="dxa"/>
        </w:tblCellMar>
        <w:tblLook w:val="04A0" w:firstRow="1" w:lastRow="0" w:firstColumn="1" w:lastColumn="0" w:noHBand="0" w:noVBand="1"/>
      </w:tblPr>
      <w:tblGrid>
        <w:gridCol w:w="10349"/>
      </w:tblGrid>
      <w:tr w:rsidR="00E66558" w14:paraId="2A7D54EA" w14:textId="77777777" w:rsidTr="00A3074F">
        <w:tc>
          <w:tcPr>
            <w:tcW w:w="10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4467" w14:textId="20C95C16" w:rsidR="00A76AFA" w:rsidRPr="00A76AFA" w:rsidRDefault="003B12BE" w:rsidP="00A76AFA">
            <w:pPr>
              <w:spacing w:after="141" w:line="248" w:lineRule="auto"/>
              <w:ind w:right="78"/>
              <w:rPr>
                <w:rFonts w:cs="Arial"/>
              </w:rPr>
            </w:pPr>
            <w:r>
              <w:rPr>
                <w:rFonts w:cs="Arial"/>
              </w:rPr>
              <w:t xml:space="preserve">As </w:t>
            </w:r>
            <w:r w:rsidR="00A76AFA">
              <w:rPr>
                <w:rFonts w:cs="Arial"/>
              </w:rPr>
              <w:t>a member</w:t>
            </w:r>
            <w:r>
              <w:rPr>
                <w:rFonts w:cs="Arial"/>
              </w:rPr>
              <w:t xml:space="preserve"> of The Learning Academies Trust, Mayflo</w:t>
            </w:r>
            <w:r w:rsidR="00A76AFA">
              <w:rPr>
                <w:rFonts w:cs="Arial"/>
              </w:rPr>
              <w:t>wer Community Academy uphold and embrace the</w:t>
            </w:r>
            <w:r w:rsidR="00A76AFA" w:rsidRPr="00A76AFA">
              <w:rPr>
                <w:rFonts w:cs="Arial"/>
              </w:rPr>
              <w:t xml:space="preserve"> three core beliefs that underpin its work. We believe that every child in our </w:t>
            </w:r>
            <w:r w:rsidR="00A76AFA">
              <w:rPr>
                <w:rFonts w:cs="Arial"/>
              </w:rPr>
              <w:t>school</w:t>
            </w:r>
            <w:r w:rsidR="00A76AFA" w:rsidRPr="00A76AFA">
              <w:rPr>
                <w:rFonts w:cs="Arial"/>
              </w:rPr>
              <w:t xml:space="preserve"> deserves an outstanding education, whatever their starting point or background.</w:t>
            </w:r>
          </w:p>
          <w:p w14:paraId="4C8ADA7D" w14:textId="0CF72CB5" w:rsidR="00A76AFA" w:rsidRPr="0099310F" w:rsidRDefault="00A76AFA" w:rsidP="0099310F">
            <w:pPr>
              <w:pStyle w:val="ListParagraph"/>
              <w:numPr>
                <w:ilvl w:val="0"/>
                <w:numId w:val="17"/>
              </w:numPr>
              <w:suppressAutoHyphens w:val="0"/>
              <w:autoSpaceDN/>
              <w:spacing w:after="0" w:line="240" w:lineRule="auto"/>
              <w:ind w:right="79"/>
              <w:rPr>
                <w:rFonts w:cs="Arial"/>
              </w:rPr>
            </w:pPr>
            <w:r w:rsidRPr="0099310F">
              <w:rPr>
                <w:rFonts w:cs="Arial"/>
                <w:b/>
                <w:bCs/>
              </w:rPr>
              <w:t>We believe</w:t>
            </w:r>
            <w:r w:rsidRPr="0099310F">
              <w:rPr>
                <w:rFonts w:cs="Arial"/>
              </w:rPr>
              <w:t xml:space="preserve"> that every child in our </w:t>
            </w:r>
            <w:r w:rsidRPr="0099310F">
              <w:rPr>
                <w:rFonts w:cs="Arial"/>
              </w:rPr>
              <w:t>Trust</w:t>
            </w:r>
            <w:r w:rsidRPr="0099310F">
              <w:rPr>
                <w:rFonts w:cs="Arial"/>
              </w:rPr>
              <w:t xml:space="preserve"> deserves an outstanding education.</w:t>
            </w:r>
          </w:p>
          <w:p w14:paraId="05ECDAA9" w14:textId="77777777" w:rsidR="00A76AFA" w:rsidRPr="0099310F" w:rsidRDefault="00A76AFA" w:rsidP="0099310F">
            <w:pPr>
              <w:pStyle w:val="ListParagraph"/>
              <w:numPr>
                <w:ilvl w:val="0"/>
                <w:numId w:val="17"/>
              </w:numPr>
              <w:suppressAutoHyphens w:val="0"/>
              <w:autoSpaceDN/>
              <w:spacing w:after="0" w:line="240" w:lineRule="auto"/>
              <w:ind w:right="79"/>
              <w:rPr>
                <w:rFonts w:cs="Arial"/>
              </w:rPr>
            </w:pPr>
            <w:r w:rsidRPr="0099310F">
              <w:rPr>
                <w:rFonts w:cs="Arial"/>
                <w:b/>
                <w:bCs/>
              </w:rPr>
              <w:t>We believe</w:t>
            </w:r>
            <w:r w:rsidRPr="0099310F">
              <w:rPr>
                <w:rFonts w:cs="Arial"/>
              </w:rPr>
              <w:t> that schools work best when they work together.</w:t>
            </w:r>
          </w:p>
          <w:p w14:paraId="6A8D326D" w14:textId="63124259" w:rsidR="00A76AFA" w:rsidRDefault="00A76AFA" w:rsidP="0099310F">
            <w:pPr>
              <w:pStyle w:val="ListParagraph"/>
              <w:numPr>
                <w:ilvl w:val="0"/>
                <w:numId w:val="17"/>
              </w:numPr>
              <w:suppressAutoHyphens w:val="0"/>
              <w:autoSpaceDN/>
              <w:spacing w:after="0" w:line="240" w:lineRule="auto"/>
              <w:ind w:right="79"/>
              <w:rPr>
                <w:rFonts w:cs="Arial"/>
              </w:rPr>
            </w:pPr>
            <w:r w:rsidRPr="0099310F">
              <w:rPr>
                <w:rFonts w:cs="Arial"/>
                <w:b/>
                <w:bCs/>
              </w:rPr>
              <w:t>We believe</w:t>
            </w:r>
            <w:r w:rsidRPr="0099310F">
              <w:rPr>
                <w:rFonts w:cs="Arial"/>
              </w:rPr>
              <w:t> that every school is unique.</w:t>
            </w:r>
          </w:p>
          <w:p w14:paraId="4E8837A8" w14:textId="77777777" w:rsidR="0099310F" w:rsidRPr="0099310F" w:rsidRDefault="0099310F" w:rsidP="0099310F">
            <w:pPr>
              <w:pStyle w:val="ListParagraph"/>
              <w:numPr>
                <w:ilvl w:val="0"/>
                <w:numId w:val="0"/>
              </w:numPr>
              <w:suppressAutoHyphens w:val="0"/>
              <w:autoSpaceDN/>
              <w:spacing w:after="0" w:line="240" w:lineRule="auto"/>
              <w:ind w:left="720" w:right="79"/>
              <w:rPr>
                <w:rFonts w:cs="Arial"/>
              </w:rPr>
            </w:pPr>
          </w:p>
          <w:p w14:paraId="5CA5170E" w14:textId="5ACC1460" w:rsidR="00A76AFA" w:rsidRDefault="00A76AFA" w:rsidP="0099310F">
            <w:pPr>
              <w:numPr>
                <w:ilvl w:val="0"/>
                <w:numId w:val="1"/>
              </w:numPr>
              <w:suppressAutoHyphens w:val="0"/>
              <w:autoSpaceDN/>
              <w:spacing w:after="0" w:line="240" w:lineRule="auto"/>
              <w:ind w:right="79"/>
              <w:rPr>
                <w:rFonts w:cs="Arial"/>
              </w:rPr>
            </w:pPr>
            <w:r w:rsidRPr="00A76AFA">
              <w:rPr>
                <w:rFonts w:cs="Arial"/>
              </w:rPr>
              <w:t xml:space="preserve">With that in mind, </w:t>
            </w:r>
            <w:r>
              <w:rPr>
                <w:rFonts w:cs="Arial"/>
              </w:rPr>
              <w:t>the strategy and provision at Mayflower revolves around our 7 LAT ‘We Wills’, providing a framework for the work we undertake at Mayflower:</w:t>
            </w:r>
          </w:p>
          <w:p w14:paraId="623699BD" w14:textId="77777777" w:rsidR="0099310F" w:rsidRPr="00A76AFA" w:rsidRDefault="0099310F" w:rsidP="0099310F">
            <w:pPr>
              <w:numPr>
                <w:ilvl w:val="0"/>
                <w:numId w:val="1"/>
              </w:numPr>
              <w:suppressAutoHyphens w:val="0"/>
              <w:autoSpaceDN/>
              <w:spacing w:after="0" w:line="240" w:lineRule="auto"/>
              <w:ind w:right="79"/>
              <w:rPr>
                <w:rFonts w:cs="Arial"/>
              </w:rPr>
            </w:pPr>
          </w:p>
          <w:p w14:paraId="2C3894E8" w14:textId="77777777" w:rsidR="00A76AFA" w:rsidRPr="0099310F" w:rsidRDefault="00A76AFA" w:rsidP="0099310F">
            <w:pPr>
              <w:pStyle w:val="ListParagraph"/>
              <w:numPr>
                <w:ilvl w:val="0"/>
                <w:numId w:val="18"/>
              </w:numPr>
              <w:suppressAutoHyphens w:val="0"/>
              <w:autoSpaceDN/>
              <w:spacing w:after="0" w:line="240" w:lineRule="auto"/>
              <w:ind w:right="79"/>
              <w:rPr>
                <w:rFonts w:cs="Arial"/>
              </w:rPr>
            </w:pPr>
            <w:r w:rsidRPr="0099310F">
              <w:rPr>
                <w:rFonts w:cs="Arial"/>
                <w:b/>
                <w:bCs/>
              </w:rPr>
              <w:t>We will</w:t>
            </w:r>
            <w:r w:rsidRPr="0099310F">
              <w:rPr>
                <w:rFonts w:cs="Arial"/>
              </w:rPr>
              <w:t> strive for the highest possible academic standards and do everything we can to improve the life chances of the children in our care.</w:t>
            </w:r>
          </w:p>
          <w:p w14:paraId="11B56246" w14:textId="77777777" w:rsidR="00A76AFA" w:rsidRPr="0099310F" w:rsidRDefault="00A76AFA" w:rsidP="0099310F">
            <w:pPr>
              <w:pStyle w:val="ListParagraph"/>
              <w:numPr>
                <w:ilvl w:val="0"/>
                <w:numId w:val="18"/>
              </w:numPr>
              <w:suppressAutoHyphens w:val="0"/>
              <w:autoSpaceDN/>
              <w:spacing w:after="0" w:line="240" w:lineRule="auto"/>
              <w:ind w:right="79"/>
              <w:rPr>
                <w:rFonts w:cs="Arial"/>
              </w:rPr>
            </w:pPr>
            <w:r w:rsidRPr="0099310F">
              <w:rPr>
                <w:rFonts w:cs="Arial"/>
                <w:b/>
                <w:bCs/>
              </w:rPr>
              <w:t>We will</w:t>
            </w:r>
            <w:r w:rsidRPr="0099310F">
              <w:rPr>
                <w:rFonts w:cs="Arial"/>
              </w:rPr>
              <w:t> aim to develop our children as responsible rounded citizens</w:t>
            </w:r>
          </w:p>
          <w:p w14:paraId="7687D0AC" w14:textId="77777777" w:rsidR="00A76AFA" w:rsidRPr="0099310F" w:rsidRDefault="00A76AFA" w:rsidP="0099310F">
            <w:pPr>
              <w:pStyle w:val="ListParagraph"/>
              <w:numPr>
                <w:ilvl w:val="0"/>
                <w:numId w:val="18"/>
              </w:numPr>
              <w:suppressAutoHyphens w:val="0"/>
              <w:autoSpaceDN/>
              <w:spacing w:after="0" w:line="240" w:lineRule="auto"/>
              <w:ind w:right="79"/>
              <w:rPr>
                <w:rFonts w:cs="Arial"/>
              </w:rPr>
            </w:pPr>
            <w:r w:rsidRPr="0099310F">
              <w:rPr>
                <w:rFonts w:cs="Arial"/>
                <w:b/>
                <w:bCs/>
              </w:rPr>
              <w:t>We will</w:t>
            </w:r>
            <w:r w:rsidRPr="0099310F">
              <w:rPr>
                <w:rFonts w:cs="Arial"/>
              </w:rPr>
              <w:t> do everything we can to develop our children’s love of enquiry and perseverance and encourage them to be truly ‘lifelong learners’</w:t>
            </w:r>
          </w:p>
          <w:p w14:paraId="535D4DFF" w14:textId="77777777" w:rsidR="00A76AFA" w:rsidRPr="0099310F" w:rsidRDefault="00A76AFA" w:rsidP="0099310F">
            <w:pPr>
              <w:pStyle w:val="ListParagraph"/>
              <w:numPr>
                <w:ilvl w:val="0"/>
                <w:numId w:val="18"/>
              </w:numPr>
              <w:suppressAutoHyphens w:val="0"/>
              <w:autoSpaceDN/>
              <w:spacing w:after="0" w:line="240" w:lineRule="auto"/>
              <w:ind w:right="79"/>
              <w:rPr>
                <w:rFonts w:cs="Arial"/>
              </w:rPr>
            </w:pPr>
            <w:r w:rsidRPr="0099310F">
              <w:rPr>
                <w:rFonts w:cs="Arial"/>
                <w:b/>
                <w:bCs/>
              </w:rPr>
              <w:t>We will</w:t>
            </w:r>
            <w:r w:rsidRPr="0099310F">
              <w:rPr>
                <w:rFonts w:cs="Arial"/>
              </w:rPr>
              <w:t> provide a rich and stimulating curriculum for all our children which is both broad and balanced as well as exciting and relevant.</w:t>
            </w:r>
          </w:p>
          <w:p w14:paraId="3D85FEB0" w14:textId="77777777" w:rsidR="00A76AFA" w:rsidRPr="0099310F" w:rsidRDefault="00A76AFA" w:rsidP="0099310F">
            <w:pPr>
              <w:pStyle w:val="ListParagraph"/>
              <w:numPr>
                <w:ilvl w:val="0"/>
                <w:numId w:val="18"/>
              </w:numPr>
              <w:suppressAutoHyphens w:val="0"/>
              <w:autoSpaceDN/>
              <w:spacing w:after="0" w:line="240" w:lineRule="auto"/>
              <w:ind w:right="79"/>
              <w:rPr>
                <w:rFonts w:cs="Arial"/>
              </w:rPr>
            </w:pPr>
            <w:r w:rsidRPr="0099310F">
              <w:rPr>
                <w:rFonts w:cs="Arial"/>
                <w:b/>
                <w:bCs/>
              </w:rPr>
              <w:t>We will</w:t>
            </w:r>
            <w:r w:rsidRPr="0099310F">
              <w:rPr>
                <w:rFonts w:cs="Arial"/>
              </w:rPr>
              <w:t> establish an inspirational environment in every classroom in every school.</w:t>
            </w:r>
          </w:p>
          <w:p w14:paraId="5888719D" w14:textId="77777777" w:rsidR="00A76AFA" w:rsidRPr="0099310F" w:rsidRDefault="00A76AFA" w:rsidP="0099310F">
            <w:pPr>
              <w:pStyle w:val="ListParagraph"/>
              <w:numPr>
                <w:ilvl w:val="0"/>
                <w:numId w:val="18"/>
              </w:numPr>
              <w:suppressAutoHyphens w:val="0"/>
              <w:autoSpaceDN/>
              <w:spacing w:after="0" w:line="240" w:lineRule="auto"/>
              <w:ind w:right="79"/>
              <w:rPr>
                <w:rFonts w:cs="Arial"/>
              </w:rPr>
            </w:pPr>
            <w:r w:rsidRPr="0099310F">
              <w:rPr>
                <w:rFonts w:cs="Arial"/>
                <w:b/>
                <w:bCs/>
              </w:rPr>
              <w:t>We will</w:t>
            </w:r>
            <w:r w:rsidRPr="0099310F">
              <w:rPr>
                <w:rFonts w:cs="Arial"/>
              </w:rPr>
              <w:t> all work hard and try our very best every day to be ‘outstanding’ in everything we do and strive to be truly world class.</w:t>
            </w:r>
          </w:p>
          <w:p w14:paraId="6DD39DC8" w14:textId="63B4D2F5" w:rsidR="00A76AFA" w:rsidRDefault="00A76AFA" w:rsidP="0099310F">
            <w:pPr>
              <w:pStyle w:val="ListParagraph"/>
              <w:numPr>
                <w:ilvl w:val="0"/>
                <w:numId w:val="18"/>
              </w:numPr>
              <w:suppressAutoHyphens w:val="0"/>
              <w:autoSpaceDN/>
              <w:spacing w:after="0" w:line="240" w:lineRule="auto"/>
              <w:ind w:right="79"/>
              <w:rPr>
                <w:rFonts w:cs="Arial"/>
              </w:rPr>
            </w:pPr>
            <w:r w:rsidRPr="0099310F">
              <w:rPr>
                <w:rFonts w:cs="Arial"/>
                <w:b/>
                <w:bCs/>
              </w:rPr>
              <w:t>We will</w:t>
            </w:r>
            <w:r w:rsidRPr="0099310F">
              <w:rPr>
                <w:rFonts w:cs="Arial"/>
              </w:rPr>
              <w:t> not let social disadvantage be an obstacle to success. We know that with great leadership, inspirational teaching, caring pastoral support and hard work, every child in every one of our schools can succeed.</w:t>
            </w:r>
          </w:p>
          <w:p w14:paraId="2B0DDF0A" w14:textId="77777777" w:rsidR="0099310F" w:rsidRPr="0099310F" w:rsidRDefault="0099310F" w:rsidP="0099310F">
            <w:pPr>
              <w:pStyle w:val="ListParagraph"/>
              <w:numPr>
                <w:ilvl w:val="0"/>
                <w:numId w:val="0"/>
              </w:numPr>
              <w:suppressAutoHyphens w:val="0"/>
              <w:autoSpaceDN/>
              <w:spacing w:after="0" w:line="240" w:lineRule="auto"/>
              <w:ind w:left="720" w:right="79"/>
              <w:rPr>
                <w:rFonts w:cs="Arial"/>
              </w:rPr>
            </w:pPr>
          </w:p>
          <w:p w14:paraId="0E46B827" w14:textId="66DE91AF" w:rsidR="0099310F" w:rsidRDefault="0099310F" w:rsidP="0099310F">
            <w:pPr>
              <w:suppressAutoHyphens w:val="0"/>
              <w:autoSpaceDN/>
              <w:spacing w:after="141" w:line="248" w:lineRule="auto"/>
              <w:ind w:right="78"/>
            </w:pPr>
            <w:r>
              <w:t>The Leadership Team is responsible for Pupil Premium provision, under the leadership and guidance of the Headtea</w:t>
            </w:r>
            <w:r w:rsidR="006E6E00">
              <w:t>c</w:t>
            </w:r>
            <w:r>
              <w:t>her, with specific delegated responsibilities taken by individual members (</w:t>
            </w:r>
            <w:proofErr w:type="gramStart"/>
            <w:r>
              <w:t>e.g.</w:t>
            </w:r>
            <w:proofErr w:type="gramEnd"/>
            <w:r>
              <w:t xml:space="preserve"> Pupil Premium Leader, Pupil Progress Co-ordinator, English and Maths provision, Welfare and Inclusion support). The Pupil Premium strategy and provision is quality assured and supported by a named link governor for Disadvantaged provision.</w:t>
            </w:r>
          </w:p>
          <w:p w14:paraId="592EC9CB" w14:textId="725B245C" w:rsidR="0099310F" w:rsidRDefault="0099310F" w:rsidP="0099310F">
            <w:pPr>
              <w:suppressAutoHyphens w:val="0"/>
              <w:spacing w:after="0" w:line="240" w:lineRule="auto"/>
            </w:pPr>
            <w:r>
              <w:t xml:space="preserve">We ensure that teaching and learning opportunities meet the needs of all pupils, since our primary purpose </w:t>
            </w:r>
            <w:r w:rsidRPr="001E09CD">
              <w:rPr>
                <w:rFonts w:cs="Arial"/>
              </w:rPr>
              <w:t xml:space="preserve">is to </w:t>
            </w:r>
            <w:r w:rsidRPr="001E09CD">
              <w:rPr>
                <w:rFonts w:eastAsia="Calibri" w:cs="Arial"/>
              </w:rPr>
              <w:t>ensure that High Qualit</w:t>
            </w:r>
            <w:r w:rsidRPr="001E09CD">
              <w:rPr>
                <w:rFonts w:cs="Arial"/>
              </w:rPr>
              <w:t>y</w:t>
            </w:r>
            <w:r w:rsidRPr="001E09CD">
              <w:rPr>
                <w:rFonts w:eastAsia="Calibri" w:cs="Arial"/>
              </w:rPr>
              <w:t xml:space="preserve"> Teaching</w:t>
            </w:r>
            <w:r w:rsidRPr="001E09CD">
              <w:rPr>
                <w:rFonts w:cs="Arial"/>
              </w:rPr>
              <w:t xml:space="preserve"> is </w:t>
            </w:r>
            <w:r w:rsidR="00510E80">
              <w:rPr>
                <w:rFonts w:cs="Arial"/>
              </w:rPr>
              <w:t>delivered</w:t>
            </w:r>
            <w:r w:rsidRPr="001E09CD">
              <w:rPr>
                <w:rFonts w:cs="Arial"/>
              </w:rPr>
              <w:t xml:space="preserve"> throughout the Academy</w:t>
            </w:r>
            <w:r>
              <w:rPr>
                <w:rFonts w:cs="Arial"/>
              </w:rPr>
              <w:t xml:space="preserve">. </w:t>
            </w:r>
            <w:r w:rsidR="006E6E00">
              <w:t>A</w:t>
            </w:r>
            <w:r>
              <w:t xml:space="preserve">ll teaching staff are involved in the analysis of data and identification of pupils, so that they are fully aware of strengths and weaknesses </w:t>
            </w:r>
            <w:r w:rsidR="00F6168A">
              <w:t>in their immediate class and across the wider cohort.</w:t>
            </w:r>
            <w:r>
              <w:t xml:space="preserve"> </w:t>
            </w:r>
          </w:p>
          <w:p w14:paraId="2D9F7D81" w14:textId="77777777" w:rsidR="00A76AFA" w:rsidRPr="00A76AFA" w:rsidRDefault="00A76AFA" w:rsidP="00A76AFA">
            <w:pPr>
              <w:suppressAutoHyphens w:val="0"/>
              <w:autoSpaceDN/>
              <w:spacing w:after="141" w:line="248" w:lineRule="auto"/>
              <w:ind w:right="78"/>
              <w:rPr>
                <w:rFonts w:cs="Arial"/>
              </w:rPr>
            </w:pPr>
          </w:p>
          <w:p w14:paraId="47A4474E" w14:textId="18DCDBF1" w:rsidR="00F741F1" w:rsidRPr="0007588C" w:rsidRDefault="00F741F1" w:rsidP="00F741F1">
            <w:pPr>
              <w:suppressAutoHyphens w:val="0"/>
              <w:autoSpaceDN/>
              <w:spacing w:after="141" w:line="248" w:lineRule="auto"/>
              <w:ind w:right="78"/>
              <w:rPr>
                <w:rFonts w:cs="Arial"/>
              </w:rPr>
            </w:pPr>
            <w:r w:rsidRPr="0007588C">
              <w:rPr>
                <w:rFonts w:cs="Arial"/>
              </w:rPr>
              <w:t xml:space="preserve">Pupil premium funding </w:t>
            </w:r>
            <w:r>
              <w:rPr>
                <w:rFonts w:cs="Arial"/>
              </w:rPr>
              <w:t>is</w:t>
            </w:r>
            <w:r w:rsidRPr="0007588C">
              <w:rPr>
                <w:rFonts w:cs="Arial"/>
              </w:rPr>
              <w:t xml:space="preserve"> allocated to those pupils who are eligible, including proportional funding of strategies accessed by </w:t>
            </w:r>
            <w:r>
              <w:rPr>
                <w:rFonts w:cs="Arial"/>
              </w:rPr>
              <w:t xml:space="preserve">both </w:t>
            </w:r>
            <w:r w:rsidRPr="0007588C">
              <w:rPr>
                <w:rFonts w:cs="Arial"/>
              </w:rPr>
              <w:t xml:space="preserve">Pupil Premium and non-Pupil Premium children alike. </w:t>
            </w:r>
          </w:p>
          <w:p w14:paraId="596E60DA" w14:textId="0E75FE74" w:rsidR="00F741F1" w:rsidRDefault="00F741F1" w:rsidP="00F741F1">
            <w:pPr>
              <w:suppressAutoHyphens w:val="0"/>
              <w:autoSpaceDN/>
              <w:spacing w:after="141" w:line="248" w:lineRule="auto"/>
              <w:ind w:right="78"/>
              <w:rPr>
                <w:rFonts w:cs="Arial"/>
              </w:rPr>
            </w:pPr>
            <w:r>
              <w:rPr>
                <w:rFonts w:cs="Arial"/>
              </w:rPr>
              <w:t>When</w:t>
            </w:r>
            <w:r w:rsidRPr="0007588C">
              <w:rPr>
                <w:rFonts w:cs="Arial"/>
              </w:rPr>
              <w:t xml:space="preserve"> </w:t>
            </w:r>
            <w:r>
              <w:rPr>
                <w:rFonts w:cs="Arial"/>
              </w:rPr>
              <w:t xml:space="preserve">allocating </w:t>
            </w:r>
            <w:r w:rsidRPr="0007588C">
              <w:rPr>
                <w:rFonts w:cs="Arial"/>
              </w:rPr>
              <w:t xml:space="preserve">provision for socially disadvantaged pupils, we recognise that not all pupils who receive </w:t>
            </w:r>
            <w:r>
              <w:rPr>
                <w:rFonts w:cs="Arial"/>
              </w:rPr>
              <w:t>F</w:t>
            </w:r>
            <w:r w:rsidRPr="0007588C">
              <w:rPr>
                <w:rFonts w:cs="Arial"/>
              </w:rPr>
              <w:t xml:space="preserve">ree </w:t>
            </w:r>
            <w:r>
              <w:rPr>
                <w:rFonts w:cs="Arial"/>
              </w:rPr>
              <w:t>S</w:t>
            </w:r>
            <w:r w:rsidRPr="0007588C">
              <w:rPr>
                <w:rFonts w:cs="Arial"/>
              </w:rPr>
              <w:t xml:space="preserve">chool </w:t>
            </w:r>
            <w:r>
              <w:rPr>
                <w:rFonts w:cs="Arial"/>
              </w:rPr>
              <w:t>M</w:t>
            </w:r>
            <w:r w:rsidRPr="0007588C">
              <w:rPr>
                <w:rFonts w:cs="Arial"/>
              </w:rPr>
              <w:t xml:space="preserve">eals </w:t>
            </w:r>
            <w:r>
              <w:rPr>
                <w:rFonts w:cs="Arial"/>
              </w:rPr>
              <w:t xml:space="preserve">(FSM) </w:t>
            </w:r>
            <w:r w:rsidRPr="0007588C">
              <w:rPr>
                <w:rFonts w:cs="Arial"/>
              </w:rPr>
              <w:t>will be socially disadvantaged</w:t>
            </w:r>
            <w:r w:rsidRPr="00122EAD">
              <w:rPr>
                <w:rFonts w:cs="Arial"/>
              </w:rPr>
              <w:t>,</w:t>
            </w:r>
            <w:r>
              <w:rPr>
                <w:rFonts w:cs="Arial"/>
              </w:rPr>
              <w:t xml:space="preserve"> however, we also </w:t>
            </w:r>
            <w:r w:rsidRPr="0007588C">
              <w:rPr>
                <w:rFonts w:cs="Arial"/>
              </w:rPr>
              <w:t>recognise that not all pupils who are socially disadvantaged are registered or qualify for Free School Meals (FSM), so we will ensure that entitled parents and carers are supported sensitively in applying for the meals, and therefore the additional funding</w:t>
            </w:r>
            <w:r>
              <w:rPr>
                <w:rFonts w:cs="Arial"/>
              </w:rPr>
              <w:t xml:space="preserve">. </w:t>
            </w:r>
          </w:p>
          <w:p w14:paraId="504B1752" w14:textId="2A06543E" w:rsidR="00323576" w:rsidRPr="0007588C" w:rsidRDefault="00323576" w:rsidP="00323576">
            <w:pPr>
              <w:suppressAutoHyphens w:val="0"/>
              <w:autoSpaceDN/>
              <w:spacing w:after="141" w:line="248" w:lineRule="auto"/>
              <w:ind w:right="78"/>
              <w:rPr>
                <w:rFonts w:cs="Arial"/>
              </w:rPr>
            </w:pPr>
            <w:r>
              <w:rPr>
                <w:rFonts w:cs="Arial"/>
              </w:rPr>
              <w:t>P</w:t>
            </w:r>
            <w:r w:rsidRPr="0007588C">
              <w:rPr>
                <w:rFonts w:cs="Arial"/>
              </w:rPr>
              <w:t xml:space="preserve">rovision </w:t>
            </w:r>
            <w:r>
              <w:rPr>
                <w:rFonts w:cs="Arial"/>
              </w:rPr>
              <w:t>will be targeted and appropriate</w:t>
            </w:r>
            <w:r w:rsidRPr="0007588C">
              <w:rPr>
                <w:rFonts w:cs="Arial"/>
              </w:rPr>
              <w:t xml:space="preserve"> for pupils who belong to vulnerable groups</w:t>
            </w:r>
            <w:r>
              <w:rPr>
                <w:rFonts w:cs="Arial"/>
              </w:rPr>
              <w:t xml:space="preserve"> by ensuring </w:t>
            </w:r>
            <w:r w:rsidRPr="0007588C">
              <w:rPr>
                <w:rFonts w:cs="Arial"/>
              </w:rPr>
              <w:t>that the needs of socially disadvantaged pupils are adequately</w:t>
            </w:r>
            <w:r>
              <w:rPr>
                <w:rFonts w:cs="Arial"/>
              </w:rPr>
              <w:t xml:space="preserve"> and frequently</w:t>
            </w:r>
            <w:r w:rsidRPr="0007588C">
              <w:rPr>
                <w:rFonts w:cs="Arial"/>
              </w:rPr>
              <w:t xml:space="preserve"> assessed and addressed</w:t>
            </w:r>
            <w:r>
              <w:rPr>
                <w:rFonts w:cs="Arial"/>
              </w:rPr>
              <w:t xml:space="preserve">. A range of robust diagnostic assessments and tracking systems will </w:t>
            </w:r>
            <w:r>
              <w:rPr>
                <w:rFonts w:cs="Arial"/>
              </w:rPr>
              <w:lastRenderedPageBreak/>
              <w:t>be used to ensure early action and intervening at the point of need.</w:t>
            </w:r>
            <w:r w:rsidR="00022DC8">
              <w:rPr>
                <w:rFonts w:cs="Arial"/>
              </w:rPr>
              <w:t xml:space="preserve"> For example, </w:t>
            </w:r>
            <w:r w:rsidR="00F63BFD">
              <w:rPr>
                <w:rFonts w:cs="Arial"/>
              </w:rPr>
              <w:t>in addition to our government funded route, we also link with partners to address contextual relevant needs, such as food poverty. Over Christmas, we distributed approximately 80 free food hampers.</w:t>
            </w:r>
          </w:p>
          <w:p w14:paraId="0EDD8B66" w14:textId="1D5C00F8" w:rsidR="00323576" w:rsidRDefault="00CB3C59" w:rsidP="00323576">
            <w:pPr>
              <w:suppressAutoHyphens w:val="0"/>
              <w:spacing w:after="0" w:line="240" w:lineRule="auto"/>
            </w:pPr>
            <w:r>
              <w:t>Furthermore</w:t>
            </w:r>
            <w:r w:rsidR="00323576">
              <w:t xml:space="preserve">, we will use the following principles as part of our work in supporting </w:t>
            </w:r>
            <w:r w:rsidR="006E62ED">
              <w:t>d</w:t>
            </w:r>
            <w:r w:rsidR="00323576">
              <w:t xml:space="preserve">isadvantaged children: </w:t>
            </w:r>
          </w:p>
          <w:p w14:paraId="310F828A" w14:textId="77777777" w:rsidR="00CB3C59" w:rsidRPr="00323576" w:rsidRDefault="00CB3C59" w:rsidP="00323576">
            <w:pPr>
              <w:suppressAutoHyphens w:val="0"/>
              <w:spacing w:after="0" w:line="240" w:lineRule="auto"/>
            </w:pPr>
          </w:p>
          <w:p w14:paraId="0295DD88" w14:textId="57934B4A" w:rsidR="00323576" w:rsidRDefault="00CB3C59" w:rsidP="00706C52">
            <w:pPr>
              <w:pStyle w:val="ListParagraph"/>
              <w:numPr>
                <w:ilvl w:val="0"/>
                <w:numId w:val="21"/>
              </w:numPr>
              <w:suppressAutoHyphens w:val="0"/>
              <w:spacing w:after="0" w:line="240" w:lineRule="auto"/>
            </w:pPr>
            <w:r>
              <w:t>S</w:t>
            </w:r>
            <w:r w:rsidR="00323576">
              <w:t xml:space="preserve">taff </w:t>
            </w:r>
            <w:r w:rsidR="00323576">
              <w:t>know</w:t>
            </w:r>
            <w:r w:rsidR="00323576">
              <w:t xml:space="preserve"> the </w:t>
            </w:r>
            <w:r>
              <w:t xml:space="preserve">demographic of the children they teach, </w:t>
            </w:r>
            <w:r>
              <w:t>tutor or mentor</w:t>
            </w:r>
            <w:r>
              <w:t xml:space="preserve"> (particularly the disadvantaged)</w:t>
            </w:r>
            <w:r w:rsidR="00323576">
              <w:t xml:space="preserve">: we build strong relationships with these </w:t>
            </w:r>
            <w:r w:rsidR="00974F08">
              <w:t>pupils</w:t>
            </w:r>
            <w:r w:rsidR="00323576">
              <w:t>, gaining knowledge of their subject strengths</w:t>
            </w:r>
            <w:r>
              <w:t xml:space="preserve">, </w:t>
            </w:r>
            <w:r>
              <w:t xml:space="preserve">depth of understanding </w:t>
            </w:r>
            <w:r w:rsidR="00323576">
              <w:t>and areas for development</w:t>
            </w:r>
            <w:r>
              <w:t>.</w:t>
            </w:r>
          </w:p>
          <w:p w14:paraId="6BFBEFEC" w14:textId="360B51B9" w:rsidR="00323576" w:rsidRDefault="008E6491" w:rsidP="00706C52">
            <w:pPr>
              <w:pStyle w:val="ListParagraph"/>
              <w:numPr>
                <w:ilvl w:val="0"/>
                <w:numId w:val="21"/>
              </w:numPr>
              <w:suppressAutoHyphens w:val="0"/>
              <w:spacing w:after="0" w:line="240" w:lineRule="auto"/>
            </w:pPr>
            <w:r>
              <w:t>We focus on developing them as individuals: their talents</w:t>
            </w:r>
            <w:r w:rsidR="00CB3C59">
              <w:t xml:space="preserve"> and interests, as well as supporting them with their associated challenges and barriers.</w:t>
            </w:r>
          </w:p>
          <w:p w14:paraId="18042776" w14:textId="57DEC0E8" w:rsidR="00323576" w:rsidRDefault="00706C52" w:rsidP="00706C52">
            <w:pPr>
              <w:pStyle w:val="ListParagraph"/>
              <w:numPr>
                <w:ilvl w:val="0"/>
                <w:numId w:val="21"/>
              </w:numPr>
              <w:suppressAutoHyphens w:val="0"/>
              <w:spacing w:after="0" w:line="240" w:lineRule="auto"/>
            </w:pPr>
            <w:r>
              <w:t>We</w:t>
            </w:r>
            <w:r w:rsidR="008E6491">
              <w:t xml:space="preserve"> re</w:t>
            </w:r>
            <w:r>
              <w:t>cognise</w:t>
            </w:r>
            <w:r w:rsidR="008E6491">
              <w:t xml:space="preserve"> that we are powerful advocates: we have a responsibility to ensure that every disadvantaged student is prioritised for enriching academic and extracurricular opportunities that challenge and inspire them. </w:t>
            </w:r>
          </w:p>
          <w:p w14:paraId="0BB72F17" w14:textId="3E38354B" w:rsidR="00706C52" w:rsidRDefault="00706C52" w:rsidP="008E6491">
            <w:pPr>
              <w:pStyle w:val="ListParagraph"/>
              <w:numPr>
                <w:ilvl w:val="0"/>
                <w:numId w:val="21"/>
              </w:numPr>
              <w:suppressAutoHyphens w:val="0"/>
              <w:spacing w:after="0" w:line="240" w:lineRule="auto"/>
            </w:pPr>
            <w:r>
              <w:t>We hold high expectation</w:t>
            </w:r>
            <w:r w:rsidR="00974F08">
              <w:t>s</w:t>
            </w:r>
            <w:r>
              <w:t xml:space="preserve"> for all of our pupils but seek to equip our most disadvantaged pupils with the tools to empower them: academically, </w:t>
            </w:r>
            <w:r w:rsidR="00974F08">
              <w:t xml:space="preserve">physically, </w:t>
            </w:r>
            <w:r>
              <w:t>emotionally and socially.</w:t>
            </w:r>
          </w:p>
          <w:p w14:paraId="0C670465" w14:textId="6915C5D4" w:rsidR="00706C52" w:rsidRDefault="008E6491" w:rsidP="008E6491">
            <w:pPr>
              <w:pStyle w:val="ListParagraph"/>
              <w:numPr>
                <w:ilvl w:val="0"/>
                <w:numId w:val="21"/>
              </w:numPr>
              <w:suppressAutoHyphens w:val="0"/>
              <w:spacing w:after="0" w:line="240" w:lineRule="auto"/>
            </w:pPr>
            <w:r>
              <w:t xml:space="preserve">We know that excellent teaching is at the heart of disadvantaged learners’ success: supported by our ambitious learning culture, our pedagogy, knowledge-rich, cohesive curriculum, consistent routines, feedback, high expectations and strong knowledge of individuals can and do make a difference to our most vulnerable students. </w:t>
            </w:r>
          </w:p>
          <w:p w14:paraId="63E62069" w14:textId="675B307D" w:rsidR="00706C52" w:rsidRDefault="00706C52" w:rsidP="008E6491">
            <w:pPr>
              <w:pStyle w:val="ListParagraph"/>
              <w:numPr>
                <w:ilvl w:val="0"/>
                <w:numId w:val="21"/>
              </w:numPr>
              <w:suppressAutoHyphens w:val="0"/>
              <w:spacing w:after="0" w:line="240" w:lineRule="auto"/>
            </w:pPr>
            <w:r>
              <w:t>Effective</w:t>
            </w:r>
            <w:r w:rsidR="008E6491">
              <w:t xml:space="preserve"> teaching </w:t>
            </w:r>
            <w:r>
              <w:t>must be</w:t>
            </w:r>
            <w:r w:rsidR="008E6491">
              <w:t xml:space="preserve"> adaptive and </w:t>
            </w:r>
            <w:r>
              <w:t>personalised</w:t>
            </w:r>
            <w:r w:rsidR="008E6491">
              <w:t xml:space="preserve">: </w:t>
            </w:r>
            <w:r w:rsidR="00974F08">
              <w:t>T</w:t>
            </w:r>
            <w:r w:rsidR="008E6491">
              <w:t xml:space="preserve">eachers </w:t>
            </w:r>
            <w:r w:rsidR="00974F08">
              <w:t xml:space="preserve">and Teaching Assistants </w:t>
            </w:r>
            <w:r w:rsidR="008E6491">
              <w:t xml:space="preserve">engage with </w:t>
            </w:r>
            <w:r w:rsidR="00366F6C">
              <w:t>our high quality CPD package</w:t>
            </w:r>
            <w:r w:rsidR="00974F08">
              <w:t>;</w:t>
            </w:r>
            <w:r w:rsidR="00366F6C">
              <w:t xml:space="preserve"> </w:t>
            </w:r>
            <w:r w:rsidR="008E6491">
              <w:t xml:space="preserve">coaching </w:t>
            </w:r>
            <w:r w:rsidR="00366F6C">
              <w:t xml:space="preserve">and mentoring package; </w:t>
            </w:r>
            <w:r w:rsidR="008E6491">
              <w:t>and evidence-informed approaches to ref</w:t>
            </w:r>
            <w:r>
              <w:t>lect and refine practice.</w:t>
            </w:r>
            <w:r w:rsidR="00366F6C">
              <w:t xml:space="preserve"> S</w:t>
            </w:r>
            <w:r w:rsidR="008E6491">
              <w:t xml:space="preserve">ubject </w:t>
            </w:r>
            <w:r w:rsidR="00366F6C">
              <w:t>m</w:t>
            </w:r>
            <w:r w:rsidR="008E6491">
              <w:t>astery</w:t>
            </w:r>
            <w:r w:rsidR="00366F6C">
              <w:t xml:space="preserve"> is encouraged and developed</w:t>
            </w:r>
            <w:r w:rsidR="00974F08">
              <w:t>, seeking to</w:t>
            </w:r>
            <w:r w:rsidR="008E6491">
              <w:t xml:space="preserve"> always to </w:t>
            </w:r>
            <w:r w:rsidR="00366F6C">
              <w:t xml:space="preserve">improve </w:t>
            </w:r>
            <w:r w:rsidR="008E6491">
              <w:t xml:space="preserve">subject knowledge and expertise. </w:t>
            </w:r>
          </w:p>
          <w:p w14:paraId="73F2AB4A" w14:textId="30601210" w:rsidR="00706C52" w:rsidRDefault="008E6491" w:rsidP="008E6491">
            <w:pPr>
              <w:pStyle w:val="ListParagraph"/>
              <w:numPr>
                <w:ilvl w:val="0"/>
                <w:numId w:val="21"/>
              </w:numPr>
              <w:suppressAutoHyphens w:val="0"/>
              <w:spacing w:after="0" w:line="240" w:lineRule="auto"/>
            </w:pPr>
            <w:r>
              <w:t xml:space="preserve">We address financial and practical barriers to learning and enrichment: we support access to activities and enrichment opportunities; we provide essential equipment, </w:t>
            </w:r>
            <w:r w:rsidR="00366F6C">
              <w:t>free holiday clubs</w:t>
            </w:r>
            <w:r>
              <w:t xml:space="preserve"> and </w:t>
            </w:r>
            <w:r w:rsidR="00366F6C">
              <w:t>memory tools</w:t>
            </w:r>
            <w:r>
              <w:t xml:space="preserve"> for disadvantaged students. </w:t>
            </w:r>
          </w:p>
          <w:p w14:paraId="64C31188" w14:textId="445D18DD" w:rsidR="00706C52" w:rsidRDefault="008E6491" w:rsidP="00974F08">
            <w:pPr>
              <w:pStyle w:val="ListParagraph"/>
              <w:numPr>
                <w:ilvl w:val="0"/>
                <w:numId w:val="21"/>
              </w:numPr>
              <w:suppressAutoHyphens w:val="0"/>
              <w:spacing w:after="0" w:line="240" w:lineRule="auto"/>
            </w:pPr>
            <w:r>
              <w:t>We offer opportunities for independent practice: we explicitly teach</w:t>
            </w:r>
            <w:r w:rsidR="00974F08">
              <w:t xml:space="preserve"> our pupils</w:t>
            </w:r>
            <w:r>
              <w:t xml:space="preserve"> </w:t>
            </w:r>
            <w:r w:rsidR="00366F6C">
              <w:t>learning</w:t>
            </w:r>
            <w:r>
              <w:t xml:space="preserve"> </w:t>
            </w:r>
            <w:r w:rsidR="00366F6C">
              <w:t xml:space="preserve">strategies and approaches </w:t>
            </w:r>
            <w:r>
              <w:t>which are embedded in lessons</w:t>
            </w:r>
            <w:r w:rsidR="00366F6C">
              <w:t xml:space="preserve"> and pedagogy. These </w:t>
            </w:r>
            <w:r w:rsidR="00D76771">
              <w:t xml:space="preserve">strategies and approaches </w:t>
            </w:r>
            <w:r w:rsidR="00366F6C">
              <w:t xml:space="preserve">support pupils in accessing the knowledge in class </w:t>
            </w:r>
            <w:r w:rsidR="00D76771">
              <w:t>and help them to remember more.</w:t>
            </w:r>
            <w:r>
              <w:t xml:space="preserve">  </w:t>
            </w:r>
          </w:p>
          <w:p w14:paraId="1A09F61D" w14:textId="428FB0A6" w:rsidR="00706C52" w:rsidRDefault="008E6491" w:rsidP="008E6491">
            <w:pPr>
              <w:pStyle w:val="ListParagraph"/>
              <w:numPr>
                <w:ilvl w:val="0"/>
                <w:numId w:val="21"/>
              </w:numPr>
              <w:suppressAutoHyphens w:val="0"/>
              <w:spacing w:after="0" w:line="240" w:lineRule="auto"/>
            </w:pPr>
            <w:r>
              <w:t>We raise aspirations and focus on the future: we provide guidance and support that allow</w:t>
            </w:r>
            <w:r w:rsidR="00974F08">
              <w:t>s</w:t>
            </w:r>
            <w:r>
              <w:t xml:space="preserve"> our students to explore opportunities they may not have considered. Students are prioritised for careers advice and work experience. We develop strong links with universities and businesses in order to encourage all students to broaden their horizons. </w:t>
            </w:r>
          </w:p>
          <w:p w14:paraId="29E7095F" w14:textId="77777777" w:rsidR="00E66558" w:rsidRDefault="00D76771" w:rsidP="00D76771">
            <w:pPr>
              <w:pStyle w:val="ListParagraph"/>
              <w:numPr>
                <w:ilvl w:val="0"/>
                <w:numId w:val="21"/>
              </w:numPr>
              <w:suppressAutoHyphens w:val="0"/>
              <w:spacing w:after="0" w:line="240" w:lineRule="auto"/>
            </w:pPr>
            <w:r>
              <w:t>E</w:t>
            </w:r>
            <w:r w:rsidR="008E6491">
              <w:t xml:space="preserve">xcellent attendance is fundamental to student success: we </w:t>
            </w:r>
            <w:r w:rsidR="000E1262">
              <w:t xml:space="preserve">have a robust approach to this, </w:t>
            </w:r>
            <w:r w:rsidR="008E6491">
              <w:t>interven</w:t>
            </w:r>
            <w:r w:rsidR="000E1262">
              <w:t>ing</w:t>
            </w:r>
            <w:r w:rsidR="008E6491">
              <w:t xml:space="preserve"> early and positively</w:t>
            </w:r>
            <w:r>
              <w:t>.</w:t>
            </w:r>
          </w:p>
          <w:p w14:paraId="2397730A" w14:textId="77777777" w:rsidR="00772DD9" w:rsidRDefault="00772DD9" w:rsidP="00772DD9">
            <w:pPr>
              <w:pStyle w:val="ListParagraph"/>
              <w:numPr>
                <w:ilvl w:val="0"/>
                <w:numId w:val="0"/>
              </w:numPr>
              <w:suppressAutoHyphens w:val="0"/>
              <w:spacing w:after="0" w:line="240" w:lineRule="auto"/>
              <w:ind w:left="720"/>
            </w:pPr>
          </w:p>
          <w:p w14:paraId="428A1EB4" w14:textId="77777777" w:rsidR="00772DD9" w:rsidRPr="0007588C" w:rsidRDefault="00772DD9" w:rsidP="00772DD9">
            <w:pPr>
              <w:suppressAutoHyphens w:val="0"/>
              <w:autoSpaceDN/>
              <w:spacing w:after="141" w:line="248" w:lineRule="auto"/>
              <w:ind w:right="78"/>
              <w:rPr>
                <w:rFonts w:cs="Arial"/>
              </w:rPr>
            </w:pPr>
            <w:r w:rsidRPr="0007588C">
              <w:rPr>
                <w:rFonts w:cs="Arial"/>
              </w:rPr>
              <w:t xml:space="preserve">All </w:t>
            </w:r>
            <w:r>
              <w:rPr>
                <w:rFonts w:cs="Arial"/>
              </w:rPr>
              <w:t xml:space="preserve">of </w:t>
            </w:r>
            <w:r w:rsidRPr="0007588C">
              <w:rPr>
                <w:rFonts w:cs="Arial"/>
              </w:rPr>
              <w:t xml:space="preserve">our work through the </w:t>
            </w:r>
            <w:r>
              <w:rPr>
                <w:rFonts w:cs="Arial"/>
              </w:rPr>
              <w:t>P</w:t>
            </w:r>
            <w:r w:rsidRPr="0007588C">
              <w:rPr>
                <w:rFonts w:cs="Arial"/>
              </w:rPr>
              <w:t xml:space="preserve">upil </w:t>
            </w:r>
            <w:r>
              <w:rPr>
                <w:rFonts w:cs="Arial"/>
              </w:rPr>
              <w:t>P</w:t>
            </w:r>
            <w:r w:rsidRPr="0007588C">
              <w:rPr>
                <w:rFonts w:cs="Arial"/>
              </w:rPr>
              <w:t xml:space="preserve">remium will be aimed at accelerating progress, moving children to at least age-related expectations (ARE) especially in English and Maths, but also in areas where eligible pupils show a particular aptitude, </w:t>
            </w:r>
            <w:r>
              <w:rPr>
                <w:rFonts w:cs="Arial"/>
              </w:rPr>
              <w:t>or</w:t>
            </w:r>
            <w:r w:rsidRPr="0007588C">
              <w:rPr>
                <w:rFonts w:cs="Arial"/>
              </w:rPr>
              <w:t xml:space="preserve"> </w:t>
            </w:r>
            <w:r>
              <w:rPr>
                <w:rFonts w:cs="Arial"/>
              </w:rPr>
              <w:t>w</w:t>
            </w:r>
            <w:r w:rsidRPr="0007588C">
              <w:rPr>
                <w:rFonts w:cs="Arial"/>
              </w:rPr>
              <w:t>here their parents financial circumstances pre</w:t>
            </w:r>
            <w:r>
              <w:rPr>
                <w:rFonts w:cs="Arial"/>
              </w:rPr>
              <w:t>vent</w:t>
            </w:r>
            <w:r w:rsidRPr="0007588C">
              <w:rPr>
                <w:rFonts w:cs="Arial"/>
              </w:rPr>
              <w:t xml:space="preserve"> them from accessing specialist coaching or instruction</w:t>
            </w:r>
            <w:r>
              <w:rPr>
                <w:rFonts w:cs="Arial"/>
              </w:rPr>
              <w:t>.</w:t>
            </w:r>
          </w:p>
          <w:p w14:paraId="2A7D54E9" w14:textId="097AEF2F" w:rsidR="00772DD9" w:rsidRPr="00D76771" w:rsidRDefault="00772DD9" w:rsidP="00772DD9">
            <w:pPr>
              <w:suppressAutoHyphens w:val="0"/>
              <w:spacing w:after="0" w:line="240" w:lineRule="auto"/>
            </w:pPr>
            <w:r w:rsidRPr="00E27862">
              <w:rPr>
                <w:rFonts w:cs="Arial"/>
                <w:color w:val="auto"/>
              </w:rPr>
              <w:t xml:space="preserve">Our </w:t>
            </w:r>
            <w:r>
              <w:rPr>
                <w:rFonts w:cs="Arial"/>
                <w:color w:val="auto"/>
              </w:rPr>
              <w:t xml:space="preserve">Pupil Premium </w:t>
            </w:r>
            <w:r w:rsidRPr="00E27862">
              <w:rPr>
                <w:rFonts w:cs="Arial"/>
                <w:color w:val="auto"/>
              </w:rPr>
              <w:t>strategy is</w:t>
            </w:r>
            <w:r>
              <w:rPr>
                <w:rFonts w:cs="Arial"/>
                <w:color w:val="auto"/>
              </w:rPr>
              <w:t xml:space="preserve"> an</w:t>
            </w:r>
            <w:r w:rsidRPr="00E27862">
              <w:rPr>
                <w:rFonts w:cs="Arial"/>
                <w:color w:val="auto"/>
              </w:rPr>
              <w:t xml:space="preserve"> integral </w:t>
            </w:r>
            <w:r>
              <w:rPr>
                <w:rFonts w:cs="Arial"/>
                <w:color w:val="auto"/>
              </w:rPr>
              <w:t>part of our</w:t>
            </w:r>
            <w:r w:rsidRPr="00E27862">
              <w:rPr>
                <w:rFonts w:cs="Arial"/>
                <w:color w:val="auto"/>
              </w:rPr>
              <w:t xml:space="preserve"> wider school </w:t>
            </w:r>
            <w:r>
              <w:rPr>
                <w:rFonts w:cs="Arial"/>
                <w:color w:val="auto"/>
              </w:rPr>
              <w:t>approach</w:t>
            </w:r>
            <w:r w:rsidRPr="00E27862">
              <w:rPr>
                <w:rFonts w:cs="Arial"/>
                <w:color w:val="auto"/>
              </w:rPr>
              <w:t xml:space="preserve"> for education recovery, notably in its targeted support through the National Tutoring Programme for pupils whose education has been worst affected, including non-disadvantaged pupils</w:t>
            </w:r>
            <w:r>
              <w:rPr>
                <w:rFonts w:cs="Arial"/>
                <w:color w:val="auto"/>
              </w:rPr>
              <w:t>.</w:t>
            </w:r>
          </w:p>
        </w:tc>
      </w:tr>
    </w:tbl>
    <w:p w14:paraId="2A7D54EB" w14:textId="77777777" w:rsidR="00E66558" w:rsidRDefault="009D71E8">
      <w:pPr>
        <w:pStyle w:val="Heading2"/>
        <w:spacing w:before="600"/>
      </w:pPr>
      <w:r>
        <w:lastRenderedPageBreak/>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153" w:type="pct"/>
        <w:tblCellMar>
          <w:left w:w="10" w:type="dxa"/>
          <w:right w:w="10" w:type="dxa"/>
        </w:tblCellMar>
        <w:tblLook w:val="04A0" w:firstRow="1" w:lastRow="0" w:firstColumn="1" w:lastColumn="0" w:noHBand="0" w:noVBand="1"/>
      </w:tblPr>
      <w:tblGrid>
        <w:gridCol w:w="1477"/>
        <w:gridCol w:w="8299"/>
      </w:tblGrid>
      <w:tr w:rsidR="00E66558" w14:paraId="2A7D54EF" w14:textId="77777777" w:rsidTr="000251D3">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29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CC6280" w14:paraId="2A7D54F2" w14:textId="77777777" w:rsidTr="000251D3">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4999EE69" w:rsidR="00CC6280" w:rsidRDefault="00CC6280" w:rsidP="00CC6280">
            <w:pPr>
              <w:pStyle w:val="TableRow"/>
              <w:rPr>
                <w:sz w:val="22"/>
                <w:szCs w:val="22"/>
              </w:rPr>
            </w:pPr>
            <w:r>
              <w:rPr>
                <w:sz w:val="22"/>
                <w:szCs w:val="22"/>
              </w:rPr>
              <w:t>1</w:t>
            </w:r>
          </w:p>
        </w:tc>
        <w:tc>
          <w:tcPr>
            <w:tcW w:w="8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C07F0" w14:textId="77777777" w:rsidR="00CC6280" w:rsidRPr="00293D7B" w:rsidRDefault="00CC6280" w:rsidP="00CC6280">
            <w:pPr>
              <w:pStyle w:val="TableRowCentered"/>
              <w:jc w:val="left"/>
              <w:rPr>
                <w:b/>
                <w:bCs/>
                <w:szCs w:val="24"/>
              </w:rPr>
            </w:pPr>
            <w:r w:rsidRPr="00293D7B">
              <w:rPr>
                <w:b/>
                <w:bCs/>
                <w:szCs w:val="24"/>
              </w:rPr>
              <w:t>Low entry points:</w:t>
            </w:r>
          </w:p>
          <w:p w14:paraId="32A95B34" w14:textId="77777777" w:rsidR="00CC6280" w:rsidRDefault="00CC6280" w:rsidP="00CC6280">
            <w:pPr>
              <w:pStyle w:val="TableRowCentered"/>
              <w:jc w:val="left"/>
              <w:rPr>
                <w:rFonts w:cs="Arial"/>
                <w:szCs w:val="24"/>
              </w:rPr>
            </w:pPr>
            <w:r w:rsidRPr="00293D7B">
              <w:rPr>
                <w:rFonts w:cs="Arial"/>
                <w:szCs w:val="24"/>
              </w:rPr>
              <w:t>Pupils enter with delayed speech and language skills (</w:t>
            </w:r>
            <w:r>
              <w:rPr>
                <w:rFonts w:cs="Arial"/>
                <w:szCs w:val="24"/>
              </w:rPr>
              <w:t xml:space="preserve">under-developed oral language skills, </w:t>
            </w:r>
            <w:r w:rsidRPr="00293D7B">
              <w:rPr>
                <w:rFonts w:cs="Arial"/>
                <w:szCs w:val="24"/>
              </w:rPr>
              <w:t>vocabulary</w:t>
            </w:r>
            <w:r>
              <w:rPr>
                <w:rFonts w:cs="Arial"/>
                <w:szCs w:val="24"/>
              </w:rPr>
              <w:t xml:space="preserve"> gaps</w:t>
            </w:r>
            <w:r w:rsidRPr="00293D7B">
              <w:rPr>
                <w:rFonts w:cs="Arial"/>
                <w:szCs w:val="24"/>
              </w:rPr>
              <w:t>, understanding of concepts).</w:t>
            </w:r>
          </w:p>
          <w:p w14:paraId="2A7D54F1" w14:textId="261CABA4" w:rsidR="00CC6280" w:rsidRPr="00487822" w:rsidRDefault="00CC6280" w:rsidP="00CC6280">
            <w:pPr>
              <w:pStyle w:val="TableRowCentered"/>
              <w:jc w:val="left"/>
            </w:pPr>
            <w:r>
              <w:rPr>
                <w:rFonts w:cs="Arial"/>
                <w:iCs/>
                <w:color w:val="auto"/>
                <w:lang w:val="en-US"/>
              </w:rPr>
              <w:t>This is</w:t>
            </w:r>
            <w:r w:rsidRPr="00E27862">
              <w:rPr>
                <w:rFonts w:cs="Arial"/>
                <w:iCs/>
                <w:color w:val="auto"/>
                <w:lang w:val="en-US"/>
              </w:rPr>
              <w:t xml:space="preserve"> evident from Reception</w:t>
            </w:r>
            <w:r>
              <w:rPr>
                <w:rFonts w:cs="Arial"/>
                <w:iCs/>
                <w:color w:val="auto"/>
                <w:lang w:val="en-US"/>
              </w:rPr>
              <w:t xml:space="preserve"> </w:t>
            </w:r>
            <w:r w:rsidRPr="00E27862">
              <w:rPr>
                <w:rFonts w:cs="Arial"/>
                <w:iCs/>
                <w:color w:val="auto"/>
                <w:lang w:val="en-US"/>
              </w:rPr>
              <w:t>through to KS2 and</w:t>
            </w:r>
            <w:r>
              <w:rPr>
                <w:rFonts w:cs="Arial"/>
                <w:iCs/>
                <w:color w:val="auto"/>
                <w:lang w:val="en-US"/>
              </w:rPr>
              <w:t xml:space="preserve">, </w:t>
            </w:r>
            <w:r w:rsidRPr="00E27862">
              <w:rPr>
                <w:rFonts w:cs="Arial"/>
                <w:iCs/>
                <w:color w:val="auto"/>
                <w:lang w:val="en-US"/>
              </w:rPr>
              <w:t>in general, are more prevalent among our disadvantaged pupils than their peers.</w:t>
            </w:r>
          </w:p>
        </w:tc>
      </w:tr>
      <w:tr w:rsidR="00CC6280" w14:paraId="2A7D54F5" w14:textId="77777777" w:rsidTr="000251D3">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2CDF0D82" w:rsidR="00CC6280" w:rsidRDefault="00CC6280" w:rsidP="00CC6280">
            <w:pPr>
              <w:pStyle w:val="TableRow"/>
              <w:rPr>
                <w:sz w:val="22"/>
                <w:szCs w:val="22"/>
              </w:rPr>
            </w:pPr>
            <w:r>
              <w:rPr>
                <w:sz w:val="22"/>
                <w:szCs w:val="22"/>
              </w:rPr>
              <w:t>2</w:t>
            </w:r>
          </w:p>
        </w:tc>
        <w:tc>
          <w:tcPr>
            <w:tcW w:w="8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6005C" w14:textId="77777777" w:rsidR="00CC6280" w:rsidRPr="00293D7B" w:rsidRDefault="00CC6280" w:rsidP="00CC6280">
            <w:pPr>
              <w:pStyle w:val="TableRowCentered"/>
              <w:jc w:val="left"/>
              <w:rPr>
                <w:b/>
                <w:bCs/>
                <w:szCs w:val="24"/>
              </w:rPr>
            </w:pPr>
            <w:r w:rsidRPr="00293D7B">
              <w:rPr>
                <w:b/>
                <w:bCs/>
                <w:szCs w:val="24"/>
              </w:rPr>
              <w:t>Curriculum</w:t>
            </w:r>
            <w:r>
              <w:rPr>
                <w:b/>
                <w:bCs/>
                <w:szCs w:val="24"/>
              </w:rPr>
              <w:t xml:space="preserve"> gaps</w:t>
            </w:r>
            <w:r w:rsidRPr="00293D7B">
              <w:rPr>
                <w:b/>
                <w:bCs/>
                <w:szCs w:val="24"/>
              </w:rPr>
              <w:t>:</w:t>
            </w:r>
          </w:p>
          <w:p w14:paraId="5B186B83" w14:textId="77777777" w:rsidR="00CC6280" w:rsidRPr="00E27862" w:rsidRDefault="00CC6280" w:rsidP="00CC6280">
            <w:pPr>
              <w:suppressAutoHyphens w:val="0"/>
              <w:autoSpaceDN/>
              <w:spacing w:before="60" w:after="120" w:line="240" w:lineRule="auto"/>
              <w:ind w:left="57" w:right="57"/>
              <w:rPr>
                <w:rFonts w:cs="Arial"/>
                <w:color w:val="auto"/>
              </w:rPr>
            </w:pPr>
            <w:r>
              <w:rPr>
                <w:rFonts w:cs="Arial"/>
                <w:iCs/>
                <w:color w:val="auto"/>
              </w:rPr>
              <w:t>T</w:t>
            </w:r>
            <w:r w:rsidRPr="00E27862">
              <w:rPr>
                <w:rFonts w:cs="Arial"/>
                <w:iCs/>
                <w:color w:val="auto"/>
              </w:rPr>
              <w:t>he education and wellbeing of m</w:t>
            </w:r>
            <w:r w:rsidRPr="00E27862">
              <w:rPr>
                <w:rFonts w:cs="Arial"/>
                <w:color w:val="auto"/>
              </w:rPr>
              <w:t xml:space="preserve">any of our disadvantaged pupils have been impacted by partial school closures to a greater extent than for other pupils. These findings are supported by national studies. </w:t>
            </w:r>
          </w:p>
          <w:p w14:paraId="52E1733B" w14:textId="0738EB93" w:rsidR="00CC6280" w:rsidRPr="003F1EA8" w:rsidRDefault="00CC6280" w:rsidP="00CC6280">
            <w:pPr>
              <w:pStyle w:val="TableRowCentered"/>
              <w:jc w:val="left"/>
              <w:rPr>
                <w:rFonts w:cs="Arial"/>
                <w:color w:val="auto"/>
              </w:rPr>
            </w:pPr>
            <w:r w:rsidRPr="00E27862">
              <w:rPr>
                <w:rFonts w:cs="Arial"/>
                <w:color w:val="auto"/>
              </w:rPr>
              <w:t>This has resulted in significant gaps</w:t>
            </w:r>
            <w:r>
              <w:rPr>
                <w:rFonts w:cs="Arial"/>
                <w:color w:val="auto"/>
              </w:rPr>
              <w:t xml:space="preserve"> in</w:t>
            </w:r>
            <w:r w:rsidRPr="00E27862">
              <w:rPr>
                <w:rFonts w:cs="Arial"/>
                <w:color w:val="auto"/>
              </w:rPr>
              <w:t xml:space="preserve"> knowledge leading to pupils falling further behind age-related expectations, </w:t>
            </w:r>
            <w:r>
              <w:rPr>
                <w:rFonts w:cs="Arial"/>
                <w:color w:val="auto"/>
              </w:rPr>
              <w:t>especially early Reading.</w:t>
            </w:r>
          </w:p>
          <w:p w14:paraId="2A7D54F4" w14:textId="2E0E74D4" w:rsidR="00CC6280" w:rsidRDefault="00CC6280" w:rsidP="00CC6280">
            <w:pPr>
              <w:pStyle w:val="TableRowCentered"/>
              <w:jc w:val="left"/>
              <w:rPr>
                <w:sz w:val="22"/>
                <w:szCs w:val="22"/>
              </w:rPr>
            </w:pPr>
            <w:r w:rsidRPr="00E27862">
              <w:rPr>
                <w:color w:val="auto"/>
                <w:lang w:val="en-US"/>
              </w:rPr>
              <w:t>Assessments, observations, and discussions with pupils suggest disadvantaged pupils generally have greater difficulties with phonics than their peers. This negatively impacts their development as readers.</w:t>
            </w:r>
          </w:p>
        </w:tc>
      </w:tr>
      <w:tr w:rsidR="00CC6280" w14:paraId="2A7D54F8" w14:textId="77777777" w:rsidTr="000251D3">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8FA2DC" w:rsidR="00CC6280" w:rsidRDefault="00CC6280" w:rsidP="00CC6280">
            <w:pPr>
              <w:pStyle w:val="TableRow"/>
              <w:rPr>
                <w:sz w:val="22"/>
                <w:szCs w:val="22"/>
              </w:rPr>
            </w:pPr>
            <w:r w:rsidRPr="00562736">
              <w:rPr>
                <w:sz w:val="22"/>
                <w:szCs w:val="22"/>
              </w:rPr>
              <w:t>3</w:t>
            </w:r>
          </w:p>
        </w:tc>
        <w:tc>
          <w:tcPr>
            <w:tcW w:w="8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7DBB7" w14:textId="77777777" w:rsidR="00CC6280" w:rsidRPr="00293D7B" w:rsidRDefault="00CC6280" w:rsidP="00CC6280">
            <w:pPr>
              <w:pStyle w:val="TableRowCentered"/>
              <w:jc w:val="left"/>
              <w:rPr>
                <w:b/>
                <w:bCs/>
                <w:szCs w:val="24"/>
              </w:rPr>
            </w:pPr>
            <w:r w:rsidRPr="00293D7B">
              <w:rPr>
                <w:b/>
                <w:bCs/>
                <w:szCs w:val="24"/>
              </w:rPr>
              <w:t>SEMH:</w:t>
            </w:r>
          </w:p>
          <w:p w14:paraId="1764D6D2" w14:textId="77777777" w:rsidR="00CC6280" w:rsidRDefault="00CC6280" w:rsidP="00CC6280">
            <w:pPr>
              <w:suppressAutoHyphens w:val="0"/>
              <w:autoSpaceDN/>
              <w:spacing w:before="60" w:line="240" w:lineRule="auto"/>
              <w:ind w:left="57" w:right="57"/>
            </w:pPr>
            <w:r w:rsidRPr="00293D7B">
              <w:t>Heightened anxiety and lack</w:t>
            </w:r>
            <w:r>
              <w:t>/regression</w:t>
            </w:r>
            <w:r w:rsidRPr="00293D7B">
              <w:t xml:space="preserve"> of self-regulatory behaviours </w:t>
            </w:r>
            <w:r>
              <w:t xml:space="preserve">has impacted negatively on the </w:t>
            </w:r>
            <w:r w:rsidRPr="00293D7B">
              <w:t xml:space="preserve">attendance and </w:t>
            </w:r>
            <w:r>
              <w:t>‘</w:t>
            </w:r>
            <w:r w:rsidRPr="00293D7B">
              <w:t>readiness to learn</w:t>
            </w:r>
            <w:r>
              <w:t>’ of disadvantaged pupils.</w:t>
            </w:r>
          </w:p>
          <w:p w14:paraId="1291F9E1" w14:textId="1574FDAA" w:rsidR="00CC6280" w:rsidRPr="005951E2" w:rsidRDefault="00CC6280" w:rsidP="00712DDB">
            <w:pPr>
              <w:suppressAutoHyphens w:val="0"/>
              <w:autoSpaceDN/>
              <w:spacing w:before="60" w:line="240" w:lineRule="auto"/>
              <w:ind w:left="57" w:right="57"/>
            </w:pPr>
            <w:r w:rsidRPr="00E27862">
              <w:rPr>
                <w:rFonts w:cs="Arial"/>
                <w:iCs/>
                <w:color w:val="auto"/>
                <w:lang w:val="en-US"/>
              </w:rPr>
              <w:t xml:space="preserve">Our attendance data </w:t>
            </w:r>
            <w:r w:rsidR="00712DDB">
              <w:rPr>
                <w:rFonts w:cs="Arial"/>
                <w:iCs/>
                <w:color w:val="auto"/>
                <w:lang w:val="en-US"/>
              </w:rPr>
              <w:t xml:space="preserve">at the end of </w:t>
            </w:r>
            <w:r w:rsidRPr="00E27862">
              <w:rPr>
                <w:rFonts w:cs="Arial"/>
                <w:iCs/>
                <w:color w:val="auto"/>
                <w:lang w:val="en-US"/>
              </w:rPr>
              <w:t>last year</w:t>
            </w:r>
            <w:r w:rsidR="00712DDB">
              <w:rPr>
                <w:rFonts w:cs="Arial"/>
                <w:iCs/>
                <w:color w:val="auto"/>
                <w:lang w:val="en-US"/>
              </w:rPr>
              <w:t xml:space="preserve"> (July 2022)</w:t>
            </w:r>
            <w:r w:rsidRPr="00E27862">
              <w:rPr>
                <w:rFonts w:cs="Arial"/>
                <w:iCs/>
                <w:color w:val="auto"/>
                <w:lang w:val="en-US"/>
              </w:rPr>
              <w:t xml:space="preserve"> indicates that attendance among disadvantaged pupils </w:t>
            </w:r>
            <w:r w:rsidR="00712DDB">
              <w:rPr>
                <w:rFonts w:cs="Arial"/>
                <w:iCs/>
                <w:color w:val="auto"/>
                <w:lang w:val="en-US"/>
              </w:rPr>
              <w:t>was</w:t>
            </w:r>
            <w:r w:rsidRPr="00E27862">
              <w:rPr>
                <w:rFonts w:cs="Arial"/>
                <w:iCs/>
                <w:color w:val="auto"/>
                <w:lang w:val="en-US"/>
              </w:rPr>
              <w:t xml:space="preserve"> </w:t>
            </w:r>
            <w:r w:rsidR="00712DDB" w:rsidRPr="00712DDB">
              <w:rPr>
                <w:rFonts w:cs="Arial"/>
                <w:iCs/>
                <w:color w:val="auto"/>
                <w:lang w:val="en-US"/>
              </w:rPr>
              <w:t>2.4% lower than for non-disadvantaged pupils (9</w:t>
            </w:r>
            <w:r w:rsidR="00712DDB" w:rsidRPr="00712DDB">
              <w:rPr>
                <w:rFonts w:cs="Arial"/>
                <w:iCs/>
                <w:color w:val="auto"/>
                <w:lang w:val="en-US"/>
              </w:rPr>
              <w:t>4</w:t>
            </w:r>
            <w:r w:rsidR="00712DDB" w:rsidRPr="00712DDB">
              <w:rPr>
                <w:rFonts w:cs="Arial"/>
                <w:iCs/>
                <w:color w:val="auto"/>
                <w:lang w:val="en-US"/>
              </w:rPr>
              <w:t>.</w:t>
            </w:r>
            <w:r w:rsidR="00712DDB" w:rsidRPr="00712DDB">
              <w:rPr>
                <w:rFonts w:cs="Arial"/>
                <w:iCs/>
                <w:color w:val="auto"/>
                <w:lang w:val="en-US"/>
              </w:rPr>
              <w:t>5</w:t>
            </w:r>
            <w:r w:rsidR="00712DDB" w:rsidRPr="00712DDB">
              <w:rPr>
                <w:rFonts w:cs="Arial"/>
                <w:iCs/>
                <w:color w:val="auto"/>
                <w:lang w:val="en-US"/>
              </w:rPr>
              <w:t>% attendance for non-</w:t>
            </w:r>
            <w:r w:rsidR="00712DDB">
              <w:rPr>
                <w:rFonts w:cs="Arial"/>
                <w:iCs/>
                <w:color w:val="auto"/>
                <w:lang w:val="en-US"/>
              </w:rPr>
              <w:t>PP</w:t>
            </w:r>
            <w:r w:rsidR="00712DDB" w:rsidRPr="00712DDB">
              <w:rPr>
                <w:rFonts w:cs="Arial"/>
                <w:iCs/>
                <w:color w:val="auto"/>
                <w:lang w:val="en-US"/>
              </w:rPr>
              <w:t xml:space="preserve"> </w:t>
            </w:r>
            <w:r w:rsidR="00712DDB">
              <w:rPr>
                <w:rFonts w:cs="Arial"/>
                <w:iCs/>
                <w:color w:val="auto"/>
                <w:lang w:val="en-US"/>
              </w:rPr>
              <w:t>compared to</w:t>
            </w:r>
            <w:r w:rsidR="00712DDB" w:rsidRPr="00712DDB">
              <w:rPr>
                <w:rFonts w:cs="Arial"/>
                <w:iCs/>
                <w:color w:val="auto"/>
                <w:lang w:val="en-US"/>
              </w:rPr>
              <w:t xml:space="preserve"> </w:t>
            </w:r>
            <w:r w:rsidR="00712DDB" w:rsidRPr="00712DDB">
              <w:rPr>
                <w:rFonts w:cs="Arial"/>
                <w:iCs/>
                <w:color w:val="auto"/>
                <w:lang w:val="en-US"/>
              </w:rPr>
              <w:t>92</w:t>
            </w:r>
            <w:r w:rsidR="00712DDB" w:rsidRPr="00712DDB">
              <w:rPr>
                <w:rFonts w:cs="Arial"/>
                <w:iCs/>
                <w:color w:val="auto"/>
                <w:lang w:val="en-US"/>
              </w:rPr>
              <w:t>.</w:t>
            </w:r>
            <w:r w:rsidR="00712DDB" w:rsidRPr="00712DDB">
              <w:rPr>
                <w:rFonts w:cs="Arial"/>
                <w:iCs/>
                <w:color w:val="auto"/>
                <w:lang w:val="en-US"/>
              </w:rPr>
              <w:t>1</w:t>
            </w:r>
            <w:r w:rsidR="00712DDB" w:rsidRPr="00712DDB">
              <w:rPr>
                <w:rFonts w:cs="Arial"/>
                <w:iCs/>
                <w:color w:val="auto"/>
                <w:lang w:val="en-US"/>
              </w:rPr>
              <w:t xml:space="preserve">% attendance for </w:t>
            </w:r>
            <w:r w:rsidR="00712DDB">
              <w:rPr>
                <w:rFonts w:cs="Arial"/>
                <w:iCs/>
                <w:color w:val="auto"/>
                <w:lang w:val="en-US"/>
              </w:rPr>
              <w:t>PP</w:t>
            </w:r>
            <w:r w:rsidR="00712DDB" w:rsidRPr="00712DDB">
              <w:rPr>
                <w:rFonts w:cs="Arial"/>
                <w:iCs/>
                <w:color w:val="auto"/>
                <w:lang w:val="en-US"/>
              </w:rPr>
              <w:t>)</w:t>
            </w:r>
            <w:r w:rsidR="00712DDB">
              <w:rPr>
                <w:rFonts w:cs="Arial"/>
                <w:iCs/>
                <w:color w:val="auto"/>
                <w:lang w:val="en-US"/>
              </w:rPr>
              <w:t xml:space="preserve">. Although attendance has improved since returning in September 2022, the gap between the disadvantaged and non-disadvantaged remains the same: </w:t>
            </w:r>
            <w:r w:rsidRPr="00712DDB">
              <w:rPr>
                <w:rFonts w:cs="Arial"/>
                <w:iCs/>
                <w:color w:val="auto"/>
                <w:lang w:val="en-US"/>
              </w:rPr>
              <w:t>2.4% lower than for non-disadvantaged pupils (97</w:t>
            </w:r>
            <w:r w:rsidR="00A023CB" w:rsidRPr="00712DDB">
              <w:rPr>
                <w:rFonts w:cs="Arial"/>
                <w:iCs/>
                <w:color w:val="auto"/>
                <w:lang w:val="en-US"/>
              </w:rPr>
              <w:t>.5</w:t>
            </w:r>
            <w:r w:rsidRPr="00712DDB">
              <w:rPr>
                <w:rFonts w:cs="Arial"/>
                <w:iCs/>
                <w:color w:val="auto"/>
                <w:lang w:val="en-US"/>
              </w:rPr>
              <w:t>% attendance for non-pp and 95.</w:t>
            </w:r>
            <w:r w:rsidR="00A023CB" w:rsidRPr="00712DDB">
              <w:rPr>
                <w:rFonts w:cs="Arial"/>
                <w:iCs/>
                <w:color w:val="auto"/>
                <w:lang w:val="en-US"/>
              </w:rPr>
              <w:t>0</w:t>
            </w:r>
            <w:r w:rsidRPr="00712DDB">
              <w:rPr>
                <w:rFonts w:cs="Arial"/>
                <w:iCs/>
                <w:color w:val="auto"/>
                <w:lang w:val="en-US"/>
              </w:rPr>
              <w:t>% attendance for pp)</w:t>
            </w:r>
          </w:p>
          <w:p w14:paraId="2A7D54F7" w14:textId="534B4806" w:rsidR="00CC6280" w:rsidRDefault="00CC6280" w:rsidP="00CC6280">
            <w:pPr>
              <w:pStyle w:val="TableRowCentered"/>
              <w:jc w:val="left"/>
              <w:rPr>
                <w:sz w:val="22"/>
                <w:szCs w:val="22"/>
              </w:rPr>
            </w:pPr>
            <w:r w:rsidRPr="00E27862">
              <w:rPr>
                <w:rFonts w:cs="Arial"/>
                <w:iCs/>
                <w:color w:val="auto"/>
                <w:lang w:val="en-US"/>
              </w:rPr>
              <w:t>Our assessments and observations indicate that absenteeism is negatively impacting disadvantaged pupils’ progress.</w:t>
            </w:r>
          </w:p>
        </w:tc>
      </w:tr>
      <w:tr w:rsidR="00CC6280" w14:paraId="2A7D54FB" w14:textId="77777777" w:rsidTr="000251D3">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2B3A6037" w:rsidR="00CC6280" w:rsidRDefault="00CC6280" w:rsidP="00CC6280">
            <w:pPr>
              <w:pStyle w:val="TableRow"/>
              <w:rPr>
                <w:sz w:val="22"/>
                <w:szCs w:val="22"/>
              </w:rPr>
            </w:pPr>
            <w:r>
              <w:rPr>
                <w:sz w:val="22"/>
                <w:szCs w:val="22"/>
              </w:rPr>
              <w:t>4</w:t>
            </w:r>
          </w:p>
        </w:tc>
        <w:tc>
          <w:tcPr>
            <w:tcW w:w="8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9E77B" w14:textId="77777777" w:rsidR="00CC6280" w:rsidRPr="00293D7B" w:rsidRDefault="00CC6280" w:rsidP="00CC6280">
            <w:pPr>
              <w:pStyle w:val="TableRowCentered"/>
              <w:jc w:val="left"/>
              <w:rPr>
                <w:b/>
                <w:bCs/>
                <w:iCs/>
                <w:szCs w:val="24"/>
              </w:rPr>
            </w:pPr>
            <w:r w:rsidRPr="00293D7B">
              <w:rPr>
                <w:b/>
                <w:bCs/>
                <w:iCs/>
                <w:szCs w:val="24"/>
              </w:rPr>
              <w:t>Socio-economic:</w:t>
            </w:r>
          </w:p>
          <w:p w14:paraId="2A7D54FA" w14:textId="2B58E677" w:rsidR="00CC6280" w:rsidRPr="005A0D11" w:rsidRDefault="00CC6280" w:rsidP="005A0D11">
            <w:pPr>
              <w:suppressAutoHyphens w:val="0"/>
              <w:autoSpaceDN/>
              <w:spacing w:before="60" w:line="240" w:lineRule="auto"/>
              <w:ind w:left="57" w:right="57"/>
              <w:rPr>
                <w:rFonts w:cs="Arial"/>
                <w:iCs/>
                <w:color w:val="auto"/>
                <w:lang w:val="en-US"/>
              </w:rPr>
            </w:pPr>
            <w:r w:rsidRPr="00E27862">
              <w:rPr>
                <w:rFonts w:cs="Arial"/>
                <w:iCs/>
                <w:color w:val="auto"/>
                <w:lang w:val="en-US"/>
              </w:rPr>
              <w:t>Our</w:t>
            </w:r>
            <w:r>
              <w:rPr>
                <w:rFonts w:cs="Arial"/>
                <w:iCs/>
                <w:color w:val="auto"/>
                <w:lang w:val="en-US"/>
              </w:rPr>
              <w:t xml:space="preserve"> wellbeing and safeguarding</w:t>
            </w:r>
            <w:r w:rsidRPr="00E27862">
              <w:rPr>
                <w:rFonts w:cs="Arial"/>
                <w:iCs/>
                <w:color w:val="auto"/>
                <w:lang w:val="en-US"/>
              </w:rPr>
              <w:t xml:space="preserve"> </w:t>
            </w:r>
            <w:r>
              <w:rPr>
                <w:rFonts w:cs="Arial"/>
                <w:iCs/>
                <w:color w:val="auto"/>
                <w:lang w:val="en-US"/>
              </w:rPr>
              <w:t xml:space="preserve">team have </w:t>
            </w:r>
            <w:r w:rsidRPr="00E27862">
              <w:rPr>
                <w:rFonts w:cs="Arial"/>
                <w:iCs/>
                <w:color w:val="auto"/>
                <w:lang w:val="en-US"/>
              </w:rPr>
              <w:t>identified social and emotional issues for many pupils</w:t>
            </w:r>
            <w:r>
              <w:rPr>
                <w:rFonts w:cs="Arial"/>
                <w:iCs/>
                <w:color w:val="auto"/>
                <w:lang w:val="en-US"/>
              </w:rPr>
              <w:t xml:space="preserve"> and their families</w:t>
            </w:r>
            <w:r w:rsidRPr="00E27862">
              <w:rPr>
                <w:rFonts w:cs="Arial"/>
                <w:iCs/>
                <w:color w:val="auto"/>
                <w:lang w:val="en-US"/>
              </w:rPr>
              <w:t xml:space="preserve">, notably due to </w:t>
            </w:r>
            <w:r>
              <w:rPr>
                <w:rFonts w:cs="Arial"/>
                <w:iCs/>
                <w:color w:val="auto"/>
                <w:lang w:val="en-US"/>
              </w:rPr>
              <w:t>isolated learning</w:t>
            </w:r>
            <w:r w:rsidRPr="00E27862">
              <w:rPr>
                <w:rFonts w:cs="Arial"/>
                <w:iCs/>
                <w:color w:val="auto"/>
                <w:lang w:val="en-US"/>
              </w:rPr>
              <w:t xml:space="preserve">, </w:t>
            </w:r>
            <w:r>
              <w:rPr>
                <w:rFonts w:cs="Arial"/>
                <w:iCs/>
                <w:color w:val="auto"/>
                <w:lang w:val="en-US"/>
              </w:rPr>
              <w:t xml:space="preserve">a lack of personal support, delays in external service support </w:t>
            </w:r>
            <w:r w:rsidRPr="00E27862">
              <w:rPr>
                <w:rFonts w:cs="Arial"/>
                <w:iCs/>
                <w:color w:val="auto"/>
                <w:lang w:val="en-US"/>
              </w:rPr>
              <w:t xml:space="preserve">and a lack of enrichment opportunities during school closure. </w:t>
            </w:r>
            <w:r w:rsidR="00A14B0B">
              <w:rPr>
                <w:rFonts w:cs="Arial"/>
                <w:iCs/>
                <w:color w:val="auto"/>
                <w:lang w:val="en-US"/>
              </w:rPr>
              <w:t xml:space="preserve">Following an increased awareness of the academic expectations of pupils, </w:t>
            </w:r>
            <w:r w:rsidR="005A0D11">
              <w:rPr>
                <w:rFonts w:cs="Arial"/>
                <w:iCs/>
                <w:color w:val="auto"/>
                <w:lang w:val="en-US"/>
              </w:rPr>
              <w:t>there is a need for strategic support around upskilling parents (to directly support and model to their children or for their own personal ambition</w:t>
            </w:r>
            <w:r w:rsidR="001A05DE">
              <w:rPr>
                <w:rFonts w:cs="Arial"/>
                <w:iCs/>
                <w:color w:val="auto"/>
                <w:lang w:val="en-US"/>
              </w:rPr>
              <w:t xml:space="preserve"> and confidence</w:t>
            </w:r>
            <w:r w:rsidR="005A0D11">
              <w:rPr>
                <w:rFonts w:cs="Arial"/>
                <w:iCs/>
                <w:color w:val="auto"/>
                <w:lang w:val="en-US"/>
              </w:rPr>
              <w:t>)</w:t>
            </w:r>
            <w:r>
              <w:rPr>
                <w:rFonts w:cs="Arial"/>
                <w:color w:val="auto"/>
                <w:lang w:eastAsia="en-US"/>
              </w:rPr>
              <w:t xml:space="preserve"> </w:t>
            </w:r>
          </w:p>
        </w:tc>
      </w:tr>
    </w:tbl>
    <w:p w14:paraId="2A7D54FF" w14:textId="77777777" w:rsidR="00E66558" w:rsidRDefault="009D71E8">
      <w:pPr>
        <w:pStyle w:val="Heading2"/>
        <w:spacing w:before="600"/>
      </w:pPr>
      <w:bookmarkStart w:id="16" w:name="_Toc443397160"/>
      <w:r>
        <w:lastRenderedPageBreak/>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78" w:type="pct"/>
        <w:tblCellMar>
          <w:left w:w="10" w:type="dxa"/>
          <w:right w:w="10" w:type="dxa"/>
        </w:tblCellMar>
        <w:tblLook w:val="04A0" w:firstRow="1" w:lastRow="0" w:firstColumn="1" w:lastColumn="0" w:noHBand="0" w:noVBand="1"/>
      </w:tblPr>
      <w:tblGrid>
        <w:gridCol w:w="2405"/>
        <w:gridCol w:w="7229"/>
      </w:tblGrid>
      <w:tr w:rsidR="00E66558" w14:paraId="2A7D5503" w14:textId="77777777" w:rsidTr="000251D3">
        <w:tc>
          <w:tcPr>
            <w:tcW w:w="240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722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536FA3" w14:paraId="2A7D5506" w14:textId="77777777" w:rsidTr="000251D3">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441F79F6" w:rsidR="00536FA3" w:rsidRDefault="00536FA3" w:rsidP="00536FA3">
            <w:pPr>
              <w:pStyle w:val="TableRow"/>
            </w:pPr>
            <w:r>
              <w:rPr>
                <w:b/>
                <w:bCs/>
                <w:sz w:val="22"/>
                <w:szCs w:val="22"/>
              </w:rPr>
              <w:t>High quality extended day i</w:t>
            </w:r>
            <w:r w:rsidRPr="00562736">
              <w:rPr>
                <w:b/>
                <w:bCs/>
                <w:sz w:val="22"/>
                <w:szCs w:val="22"/>
              </w:rPr>
              <w:t xml:space="preserve">ntervention / </w:t>
            </w:r>
            <w:r>
              <w:rPr>
                <w:b/>
                <w:bCs/>
                <w:sz w:val="22"/>
                <w:szCs w:val="22"/>
              </w:rPr>
              <w:t>tuition</w:t>
            </w:r>
            <w:r w:rsidRPr="00562736">
              <w:rPr>
                <w:b/>
                <w:bCs/>
                <w:sz w:val="22"/>
                <w:szCs w:val="22"/>
              </w:rPr>
              <w:t xml:space="preserve"> </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69D86" w14:textId="77777777" w:rsidR="00536FA3" w:rsidRDefault="00536FA3" w:rsidP="00536FA3">
            <w:pPr>
              <w:pStyle w:val="TableRowCentered"/>
              <w:jc w:val="left"/>
              <w:rPr>
                <w:sz w:val="22"/>
                <w:szCs w:val="22"/>
              </w:rPr>
            </w:pPr>
            <w:r>
              <w:rPr>
                <w:sz w:val="22"/>
                <w:szCs w:val="22"/>
              </w:rPr>
              <w:t>There will be i</w:t>
            </w:r>
            <w:r w:rsidRPr="00562736">
              <w:rPr>
                <w:sz w:val="22"/>
                <w:szCs w:val="22"/>
              </w:rPr>
              <w:t>ncrease</w:t>
            </w:r>
            <w:r>
              <w:rPr>
                <w:sz w:val="22"/>
                <w:szCs w:val="22"/>
              </w:rPr>
              <w:t>d</w:t>
            </w:r>
            <w:r w:rsidRPr="00562736">
              <w:rPr>
                <w:sz w:val="22"/>
                <w:szCs w:val="22"/>
              </w:rPr>
              <w:t xml:space="preserve"> access to time, space, resource and expertise</w:t>
            </w:r>
            <w:r>
              <w:rPr>
                <w:sz w:val="22"/>
                <w:szCs w:val="22"/>
              </w:rPr>
              <w:t>, enabling the acceleration of progress towards ARE (with a particular focus on Reading, Writing, Maths).</w:t>
            </w:r>
          </w:p>
          <w:p w14:paraId="5B25D846" w14:textId="77777777" w:rsidR="00536FA3" w:rsidRPr="006B13F0" w:rsidRDefault="00536FA3" w:rsidP="00536FA3">
            <w:pPr>
              <w:pStyle w:val="TableRowCentered"/>
              <w:jc w:val="left"/>
              <w:rPr>
                <w:b/>
                <w:bCs/>
                <w:i/>
                <w:iCs/>
                <w:sz w:val="18"/>
                <w:szCs w:val="18"/>
              </w:rPr>
            </w:pPr>
            <w:r w:rsidRPr="006B13F0">
              <w:rPr>
                <w:b/>
                <w:bCs/>
                <w:i/>
                <w:iCs/>
                <w:sz w:val="18"/>
                <w:szCs w:val="18"/>
              </w:rPr>
              <w:t xml:space="preserve">Measure: </w:t>
            </w:r>
          </w:p>
          <w:p w14:paraId="55E6D0EB" w14:textId="77777777" w:rsidR="00536FA3" w:rsidRDefault="00536FA3" w:rsidP="00536FA3">
            <w:pPr>
              <w:pStyle w:val="TableRowCentered"/>
              <w:jc w:val="left"/>
              <w:rPr>
                <w:i/>
                <w:iCs/>
                <w:sz w:val="18"/>
                <w:szCs w:val="18"/>
              </w:rPr>
            </w:pPr>
            <w:r w:rsidRPr="006B13F0">
              <w:rPr>
                <w:i/>
                <w:iCs/>
                <w:sz w:val="18"/>
                <w:szCs w:val="18"/>
              </w:rPr>
              <w:t>Number of pupils attending</w:t>
            </w:r>
            <w:r>
              <w:rPr>
                <w:i/>
                <w:iCs/>
                <w:sz w:val="18"/>
                <w:szCs w:val="18"/>
              </w:rPr>
              <w:t xml:space="preserve"> </w:t>
            </w:r>
            <w:r w:rsidRPr="006B13F0">
              <w:rPr>
                <w:i/>
                <w:iCs/>
                <w:sz w:val="18"/>
                <w:szCs w:val="18"/>
              </w:rPr>
              <w:t xml:space="preserve">extended day tuition provision </w:t>
            </w:r>
            <w:r>
              <w:rPr>
                <w:i/>
                <w:iCs/>
                <w:sz w:val="18"/>
                <w:szCs w:val="18"/>
              </w:rPr>
              <w:t>(100% of BARE PP)</w:t>
            </w:r>
          </w:p>
          <w:p w14:paraId="12E998E5" w14:textId="77777777" w:rsidR="00536FA3" w:rsidRPr="006B13F0" w:rsidRDefault="00536FA3" w:rsidP="00536FA3">
            <w:pPr>
              <w:pStyle w:val="TableRowCentered"/>
              <w:jc w:val="left"/>
              <w:rPr>
                <w:i/>
                <w:iCs/>
                <w:sz w:val="18"/>
                <w:szCs w:val="18"/>
              </w:rPr>
            </w:pPr>
            <w:r>
              <w:rPr>
                <w:i/>
                <w:iCs/>
                <w:sz w:val="18"/>
                <w:szCs w:val="18"/>
              </w:rPr>
              <w:t>Intervention impact data report</w:t>
            </w:r>
          </w:p>
          <w:p w14:paraId="269B54A5" w14:textId="77777777" w:rsidR="00536FA3" w:rsidRPr="006B13F0" w:rsidRDefault="00536FA3" w:rsidP="00536FA3">
            <w:pPr>
              <w:pStyle w:val="TableRowCentered"/>
              <w:jc w:val="left"/>
              <w:rPr>
                <w:i/>
                <w:iCs/>
                <w:sz w:val="18"/>
                <w:szCs w:val="18"/>
              </w:rPr>
            </w:pPr>
            <w:r w:rsidRPr="006B13F0">
              <w:rPr>
                <w:i/>
                <w:iCs/>
                <w:sz w:val="18"/>
                <w:szCs w:val="18"/>
              </w:rPr>
              <w:t>Termly NFER data</w:t>
            </w:r>
          </w:p>
          <w:p w14:paraId="2A7D5505" w14:textId="300B1469" w:rsidR="00536FA3" w:rsidRDefault="00536FA3" w:rsidP="00536FA3">
            <w:pPr>
              <w:pStyle w:val="TableRowCentered"/>
              <w:jc w:val="left"/>
              <w:rPr>
                <w:sz w:val="22"/>
                <w:szCs w:val="22"/>
              </w:rPr>
            </w:pPr>
            <w:r w:rsidRPr="006B13F0">
              <w:rPr>
                <w:i/>
                <w:iCs/>
                <w:sz w:val="18"/>
                <w:szCs w:val="18"/>
              </w:rPr>
              <w:t>End of Key Stage performance data</w:t>
            </w:r>
          </w:p>
        </w:tc>
      </w:tr>
      <w:tr w:rsidR="00536FA3" w14:paraId="2A7D5509" w14:textId="77777777" w:rsidTr="000251D3">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ACB26" w14:textId="77777777" w:rsidR="00536FA3" w:rsidRDefault="00536FA3" w:rsidP="00536FA3">
            <w:pPr>
              <w:pStyle w:val="TableRowCentered"/>
              <w:jc w:val="left"/>
              <w:rPr>
                <w:b/>
                <w:bCs/>
                <w:sz w:val="22"/>
                <w:szCs w:val="22"/>
              </w:rPr>
            </w:pPr>
            <w:r>
              <w:rPr>
                <w:b/>
                <w:bCs/>
                <w:sz w:val="22"/>
                <w:szCs w:val="22"/>
              </w:rPr>
              <w:t>High quality t</w:t>
            </w:r>
            <w:r w:rsidRPr="00562736">
              <w:rPr>
                <w:b/>
                <w:bCs/>
                <w:sz w:val="22"/>
                <w:szCs w:val="22"/>
              </w:rPr>
              <w:t>eaching</w:t>
            </w:r>
            <w:r>
              <w:rPr>
                <w:b/>
                <w:bCs/>
                <w:sz w:val="22"/>
                <w:szCs w:val="22"/>
              </w:rPr>
              <w:t xml:space="preserve"> &amp; learning</w:t>
            </w:r>
          </w:p>
          <w:p w14:paraId="2A7D5507" w14:textId="77777777" w:rsidR="00536FA3" w:rsidRDefault="00536FA3" w:rsidP="00536FA3">
            <w:pPr>
              <w:pStyle w:val="TableRow"/>
              <w:rPr>
                <w:sz w:val="22"/>
                <w:szCs w:val="22"/>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043D4" w14:textId="77777777" w:rsidR="00536FA3" w:rsidRDefault="00536FA3" w:rsidP="00536FA3">
            <w:pPr>
              <w:pStyle w:val="TableRowCentered"/>
              <w:jc w:val="left"/>
              <w:rPr>
                <w:sz w:val="22"/>
                <w:szCs w:val="22"/>
              </w:rPr>
            </w:pPr>
            <w:r w:rsidRPr="00562736">
              <w:rPr>
                <w:sz w:val="22"/>
                <w:szCs w:val="22"/>
              </w:rPr>
              <w:t xml:space="preserve">Evidence informed effective teaching in the classroom </w:t>
            </w:r>
            <w:r>
              <w:rPr>
                <w:sz w:val="22"/>
                <w:szCs w:val="22"/>
              </w:rPr>
              <w:t xml:space="preserve">will be refined and developed </w:t>
            </w:r>
            <w:r w:rsidRPr="00562736">
              <w:rPr>
                <w:sz w:val="22"/>
                <w:szCs w:val="22"/>
              </w:rPr>
              <w:t xml:space="preserve">through </w:t>
            </w:r>
            <w:r>
              <w:rPr>
                <w:sz w:val="22"/>
                <w:szCs w:val="22"/>
              </w:rPr>
              <w:t xml:space="preserve">a tailored and high quality </w:t>
            </w:r>
            <w:r w:rsidRPr="00562736">
              <w:rPr>
                <w:sz w:val="22"/>
                <w:szCs w:val="22"/>
              </w:rPr>
              <w:t>CPD</w:t>
            </w:r>
            <w:r>
              <w:rPr>
                <w:sz w:val="22"/>
                <w:szCs w:val="22"/>
              </w:rPr>
              <w:t xml:space="preserve"> package, enabling the acceleration of progress towards ARE (with a particular focus on Reading, Writing, Maths and Oral language).</w:t>
            </w:r>
          </w:p>
          <w:p w14:paraId="5666D961" w14:textId="77777777" w:rsidR="00536FA3" w:rsidRPr="006B13F0" w:rsidRDefault="00536FA3" w:rsidP="00536FA3">
            <w:pPr>
              <w:pStyle w:val="TableRowCentered"/>
              <w:jc w:val="left"/>
              <w:rPr>
                <w:b/>
                <w:bCs/>
                <w:i/>
                <w:iCs/>
                <w:sz w:val="18"/>
                <w:szCs w:val="18"/>
              </w:rPr>
            </w:pPr>
            <w:r w:rsidRPr="006B13F0">
              <w:rPr>
                <w:b/>
                <w:bCs/>
                <w:i/>
                <w:iCs/>
                <w:sz w:val="18"/>
                <w:szCs w:val="18"/>
              </w:rPr>
              <w:t xml:space="preserve">Measure: </w:t>
            </w:r>
          </w:p>
          <w:p w14:paraId="42AE5560" w14:textId="77777777" w:rsidR="00536FA3" w:rsidRDefault="00536FA3" w:rsidP="00536FA3">
            <w:pPr>
              <w:pStyle w:val="TableRowCentered"/>
              <w:jc w:val="left"/>
              <w:rPr>
                <w:i/>
                <w:iCs/>
                <w:sz w:val="18"/>
                <w:szCs w:val="18"/>
              </w:rPr>
            </w:pPr>
            <w:r>
              <w:rPr>
                <w:i/>
                <w:iCs/>
                <w:sz w:val="18"/>
                <w:szCs w:val="18"/>
              </w:rPr>
              <w:t>Staff pupil voice, evidence of CPD strategy and internal QA records</w:t>
            </w:r>
          </w:p>
          <w:p w14:paraId="350E2D60" w14:textId="77777777" w:rsidR="00536FA3" w:rsidRPr="006B13F0" w:rsidRDefault="00536FA3" w:rsidP="00536FA3">
            <w:pPr>
              <w:pStyle w:val="TableRowCentered"/>
              <w:jc w:val="left"/>
              <w:rPr>
                <w:i/>
                <w:iCs/>
                <w:sz w:val="18"/>
                <w:szCs w:val="18"/>
              </w:rPr>
            </w:pPr>
            <w:r w:rsidRPr="006B13F0">
              <w:rPr>
                <w:i/>
                <w:iCs/>
                <w:sz w:val="18"/>
                <w:szCs w:val="18"/>
              </w:rPr>
              <w:t>Termly NFER data</w:t>
            </w:r>
          </w:p>
          <w:p w14:paraId="2A7D5508" w14:textId="7BEF8C1F" w:rsidR="00536FA3" w:rsidRDefault="00536FA3" w:rsidP="00536FA3">
            <w:pPr>
              <w:pStyle w:val="TableRowCentered"/>
              <w:jc w:val="left"/>
              <w:rPr>
                <w:sz w:val="22"/>
                <w:szCs w:val="22"/>
              </w:rPr>
            </w:pPr>
            <w:r w:rsidRPr="006B13F0">
              <w:rPr>
                <w:i/>
                <w:iCs/>
                <w:sz w:val="18"/>
                <w:szCs w:val="18"/>
              </w:rPr>
              <w:t>End of Key Stage performance data</w:t>
            </w:r>
          </w:p>
        </w:tc>
      </w:tr>
      <w:tr w:rsidR="00536FA3" w14:paraId="2A7D550C" w14:textId="77777777" w:rsidTr="000251D3">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F6FB5" w14:textId="77777777" w:rsidR="00536FA3" w:rsidRDefault="00536FA3" w:rsidP="00536FA3">
            <w:pPr>
              <w:pStyle w:val="TableRowCentered"/>
              <w:jc w:val="left"/>
              <w:rPr>
                <w:b/>
                <w:bCs/>
                <w:sz w:val="22"/>
                <w:szCs w:val="22"/>
              </w:rPr>
            </w:pPr>
            <w:r>
              <w:rPr>
                <w:b/>
                <w:bCs/>
                <w:sz w:val="22"/>
                <w:szCs w:val="22"/>
              </w:rPr>
              <w:t>High quality in school i</w:t>
            </w:r>
            <w:r w:rsidRPr="00562736">
              <w:rPr>
                <w:b/>
                <w:bCs/>
                <w:sz w:val="22"/>
                <w:szCs w:val="22"/>
              </w:rPr>
              <w:t>ntervention</w:t>
            </w:r>
          </w:p>
          <w:p w14:paraId="2A7D550A" w14:textId="77777777" w:rsidR="00536FA3" w:rsidRDefault="00536FA3" w:rsidP="00536FA3">
            <w:pPr>
              <w:pStyle w:val="TableRow"/>
              <w:rPr>
                <w:sz w:val="22"/>
                <w:szCs w:val="22"/>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D42B4" w14:textId="77777777" w:rsidR="00536FA3" w:rsidRDefault="00536FA3" w:rsidP="00536FA3">
            <w:pPr>
              <w:pStyle w:val="TableRowCentered"/>
              <w:jc w:val="left"/>
              <w:rPr>
                <w:sz w:val="22"/>
                <w:szCs w:val="22"/>
              </w:rPr>
            </w:pPr>
            <w:r w:rsidRPr="00562736">
              <w:rPr>
                <w:sz w:val="22"/>
                <w:szCs w:val="22"/>
              </w:rPr>
              <w:t>Implement</w:t>
            </w:r>
            <w:r>
              <w:rPr>
                <w:sz w:val="22"/>
                <w:szCs w:val="22"/>
              </w:rPr>
              <w:t>ation of</w:t>
            </w:r>
            <w:r w:rsidRPr="00562736">
              <w:rPr>
                <w:sz w:val="22"/>
                <w:szCs w:val="22"/>
              </w:rPr>
              <w:t xml:space="preserve"> effective evidence</w:t>
            </w:r>
            <w:r>
              <w:rPr>
                <w:sz w:val="22"/>
                <w:szCs w:val="22"/>
              </w:rPr>
              <w:t>-</w:t>
            </w:r>
            <w:r w:rsidRPr="00562736">
              <w:rPr>
                <w:sz w:val="22"/>
                <w:szCs w:val="22"/>
              </w:rPr>
              <w:t>informed intervention</w:t>
            </w:r>
            <w:r>
              <w:rPr>
                <w:sz w:val="22"/>
                <w:szCs w:val="22"/>
              </w:rPr>
              <w:t>, targeted specifically at identified gaps in learning, enabling the acceleration of progress towards ARE (with a particular focus on Reading, Writing, Maths and Oral language).</w:t>
            </w:r>
          </w:p>
          <w:p w14:paraId="4284C5F6" w14:textId="77777777" w:rsidR="00536FA3" w:rsidRPr="006B13F0" w:rsidRDefault="00536FA3" w:rsidP="00536FA3">
            <w:pPr>
              <w:pStyle w:val="TableRowCentered"/>
              <w:jc w:val="left"/>
              <w:rPr>
                <w:b/>
                <w:bCs/>
                <w:i/>
                <w:iCs/>
                <w:sz w:val="18"/>
                <w:szCs w:val="18"/>
              </w:rPr>
            </w:pPr>
            <w:r w:rsidRPr="006B13F0">
              <w:rPr>
                <w:b/>
                <w:bCs/>
                <w:i/>
                <w:iCs/>
                <w:sz w:val="18"/>
                <w:szCs w:val="18"/>
              </w:rPr>
              <w:t xml:space="preserve">Measure: </w:t>
            </w:r>
          </w:p>
          <w:p w14:paraId="7AAB4EA6" w14:textId="77777777" w:rsidR="00536FA3" w:rsidRDefault="00536FA3" w:rsidP="00536FA3">
            <w:pPr>
              <w:pStyle w:val="TableRowCentered"/>
              <w:jc w:val="left"/>
              <w:rPr>
                <w:i/>
                <w:iCs/>
                <w:sz w:val="18"/>
                <w:szCs w:val="18"/>
              </w:rPr>
            </w:pPr>
            <w:r>
              <w:rPr>
                <w:i/>
                <w:iCs/>
                <w:sz w:val="18"/>
                <w:szCs w:val="18"/>
              </w:rPr>
              <w:t>Impact evidence from school led tutors, academic mentors, subject specialists and HLTAs</w:t>
            </w:r>
          </w:p>
          <w:p w14:paraId="18F51FCE" w14:textId="77777777" w:rsidR="00536FA3" w:rsidRDefault="00536FA3" w:rsidP="00536FA3">
            <w:pPr>
              <w:pStyle w:val="TableRowCentered"/>
              <w:jc w:val="left"/>
              <w:rPr>
                <w:i/>
                <w:iCs/>
                <w:sz w:val="18"/>
                <w:szCs w:val="18"/>
              </w:rPr>
            </w:pPr>
            <w:r>
              <w:rPr>
                <w:i/>
                <w:iCs/>
                <w:sz w:val="18"/>
                <w:szCs w:val="18"/>
              </w:rPr>
              <w:t>Intervention impact data report</w:t>
            </w:r>
          </w:p>
          <w:p w14:paraId="0ED1F216" w14:textId="77777777" w:rsidR="00536FA3" w:rsidRPr="006B13F0" w:rsidRDefault="00536FA3" w:rsidP="00536FA3">
            <w:pPr>
              <w:pStyle w:val="TableRowCentered"/>
              <w:jc w:val="left"/>
              <w:rPr>
                <w:i/>
                <w:iCs/>
                <w:sz w:val="18"/>
                <w:szCs w:val="18"/>
              </w:rPr>
            </w:pPr>
            <w:r w:rsidRPr="006B13F0">
              <w:rPr>
                <w:i/>
                <w:iCs/>
                <w:sz w:val="18"/>
                <w:szCs w:val="18"/>
              </w:rPr>
              <w:t>Termly NFER data</w:t>
            </w:r>
          </w:p>
          <w:p w14:paraId="2A7D550B" w14:textId="2740FE13" w:rsidR="00536FA3" w:rsidRDefault="00536FA3" w:rsidP="00536FA3">
            <w:pPr>
              <w:pStyle w:val="TableRowCentered"/>
              <w:jc w:val="left"/>
              <w:rPr>
                <w:sz w:val="22"/>
                <w:szCs w:val="22"/>
              </w:rPr>
            </w:pPr>
            <w:r w:rsidRPr="006B13F0">
              <w:rPr>
                <w:i/>
                <w:iCs/>
                <w:sz w:val="18"/>
                <w:szCs w:val="18"/>
              </w:rPr>
              <w:t>End of Key Stage performance data</w:t>
            </w:r>
          </w:p>
        </w:tc>
      </w:tr>
      <w:tr w:rsidR="00536FA3" w14:paraId="2A7D550F" w14:textId="77777777" w:rsidTr="000251D3">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035FEEB4" w:rsidR="00536FA3" w:rsidRDefault="00536FA3" w:rsidP="00536FA3">
            <w:pPr>
              <w:pStyle w:val="TableRow"/>
              <w:rPr>
                <w:sz w:val="22"/>
                <w:szCs w:val="22"/>
              </w:rPr>
            </w:pPr>
            <w:r w:rsidRPr="00BF03CE">
              <w:rPr>
                <w:b/>
                <w:bCs/>
                <w:sz w:val="22"/>
                <w:szCs w:val="22"/>
              </w:rPr>
              <w:t>Informed SEMH strategy and support</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53407" w14:textId="264144DF" w:rsidR="00536FA3" w:rsidRDefault="00536FA3" w:rsidP="00536FA3">
            <w:pPr>
              <w:pStyle w:val="TableRowCentered"/>
              <w:jc w:val="left"/>
              <w:rPr>
                <w:sz w:val="22"/>
                <w:szCs w:val="22"/>
              </w:rPr>
            </w:pPr>
            <w:r>
              <w:rPr>
                <w:sz w:val="22"/>
                <w:szCs w:val="22"/>
              </w:rPr>
              <w:t xml:space="preserve">Identified Academy </w:t>
            </w:r>
            <w:r w:rsidR="00F11FB9">
              <w:rPr>
                <w:sz w:val="22"/>
                <w:szCs w:val="22"/>
              </w:rPr>
              <w:t>WILT and Wellbeing</w:t>
            </w:r>
            <w:r>
              <w:rPr>
                <w:sz w:val="22"/>
                <w:szCs w:val="22"/>
              </w:rPr>
              <w:t xml:space="preserve"> team: trained to support and empower pupils and the community, enabling self-regulation, improved attendance, stability and social mobility.</w:t>
            </w:r>
          </w:p>
          <w:p w14:paraId="69B9B2B4" w14:textId="77777777" w:rsidR="00536FA3" w:rsidRPr="00773959" w:rsidRDefault="00536FA3" w:rsidP="00536FA3">
            <w:pPr>
              <w:pStyle w:val="TableRowCentered"/>
              <w:jc w:val="left"/>
              <w:rPr>
                <w:sz w:val="22"/>
                <w:szCs w:val="22"/>
              </w:rPr>
            </w:pPr>
            <w:r w:rsidRPr="00773959">
              <w:rPr>
                <w:sz w:val="22"/>
                <w:szCs w:val="22"/>
              </w:rPr>
              <w:t>Sustained high attendance from 2024/25 demonstrated by:</w:t>
            </w:r>
          </w:p>
          <w:p w14:paraId="14098C25" w14:textId="77777777" w:rsidR="00536FA3" w:rsidRPr="00773959" w:rsidRDefault="00536FA3" w:rsidP="00536FA3">
            <w:pPr>
              <w:pStyle w:val="TableRowCentered"/>
              <w:numPr>
                <w:ilvl w:val="0"/>
                <w:numId w:val="22"/>
              </w:numPr>
              <w:jc w:val="left"/>
              <w:rPr>
                <w:sz w:val="22"/>
                <w:szCs w:val="22"/>
              </w:rPr>
            </w:pPr>
            <w:r w:rsidRPr="00773959">
              <w:rPr>
                <w:sz w:val="22"/>
                <w:szCs w:val="22"/>
              </w:rPr>
              <w:t xml:space="preserve">the overall absence rate for all pupils being no more than </w:t>
            </w:r>
            <w:r>
              <w:rPr>
                <w:sz w:val="22"/>
                <w:szCs w:val="22"/>
              </w:rPr>
              <w:t>5</w:t>
            </w:r>
            <w:r w:rsidRPr="00773959">
              <w:rPr>
                <w:sz w:val="22"/>
                <w:szCs w:val="22"/>
              </w:rPr>
              <w:t xml:space="preserve">%, and the attendance gap between disadvantaged pupils and their non-disadvantaged peers being reduced by </w:t>
            </w:r>
            <w:r>
              <w:rPr>
                <w:sz w:val="22"/>
                <w:szCs w:val="22"/>
              </w:rPr>
              <w:t>1</w:t>
            </w:r>
            <w:r w:rsidRPr="00773959">
              <w:rPr>
                <w:sz w:val="22"/>
                <w:szCs w:val="22"/>
              </w:rPr>
              <w:t>%.</w:t>
            </w:r>
          </w:p>
          <w:p w14:paraId="4D52185E" w14:textId="77777777" w:rsidR="00536FA3" w:rsidRDefault="00536FA3" w:rsidP="00536FA3">
            <w:pPr>
              <w:pStyle w:val="TableRowCentered"/>
              <w:numPr>
                <w:ilvl w:val="0"/>
                <w:numId w:val="22"/>
              </w:numPr>
              <w:jc w:val="left"/>
              <w:rPr>
                <w:sz w:val="22"/>
                <w:szCs w:val="22"/>
              </w:rPr>
            </w:pPr>
            <w:r w:rsidRPr="00773959">
              <w:rPr>
                <w:sz w:val="22"/>
                <w:szCs w:val="22"/>
              </w:rPr>
              <w:t xml:space="preserve">the percentage of all pupils who are persistently absent being below </w:t>
            </w:r>
            <w:r>
              <w:rPr>
                <w:sz w:val="22"/>
                <w:szCs w:val="22"/>
              </w:rPr>
              <w:t>8</w:t>
            </w:r>
            <w:r w:rsidRPr="00773959">
              <w:rPr>
                <w:sz w:val="22"/>
                <w:szCs w:val="22"/>
              </w:rPr>
              <w:t xml:space="preserve">% and the figure among disadvantaged pupils being no more than </w:t>
            </w:r>
            <w:r>
              <w:rPr>
                <w:sz w:val="22"/>
                <w:szCs w:val="22"/>
              </w:rPr>
              <w:t>2</w:t>
            </w:r>
            <w:r w:rsidRPr="00773959">
              <w:rPr>
                <w:sz w:val="22"/>
                <w:szCs w:val="22"/>
              </w:rPr>
              <w:t>% lower than their peers.</w:t>
            </w:r>
          </w:p>
          <w:p w14:paraId="617DBF70" w14:textId="77777777" w:rsidR="00536FA3" w:rsidRPr="006B13F0" w:rsidRDefault="00536FA3" w:rsidP="00536FA3">
            <w:pPr>
              <w:pStyle w:val="TableRowCentered"/>
              <w:jc w:val="left"/>
              <w:rPr>
                <w:b/>
                <w:bCs/>
                <w:i/>
                <w:iCs/>
                <w:sz w:val="18"/>
                <w:szCs w:val="18"/>
              </w:rPr>
            </w:pPr>
            <w:r w:rsidRPr="006B13F0">
              <w:rPr>
                <w:b/>
                <w:bCs/>
                <w:i/>
                <w:iCs/>
                <w:sz w:val="18"/>
                <w:szCs w:val="18"/>
              </w:rPr>
              <w:t xml:space="preserve">Measure: </w:t>
            </w:r>
          </w:p>
          <w:p w14:paraId="30261E1B" w14:textId="77777777" w:rsidR="00536FA3" w:rsidRDefault="00536FA3" w:rsidP="00536FA3">
            <w:pPr>
              <w:pStyle w:val="TableRowCentered"/>
              <w:jc w:val="left"/>
              <w:rPr>
                <w:i/>
                <w:iCs/>
                <w:sz w:val="18"/>
                <w:szCs w:val="18"/>
              </w:rPr>
            </w:pPr>
            <w:r>
              <w:rPr>
                <w:i/>
                <w:iCs/>
                <w:sz w:val="18"/>
                <w:szCs w:val="18"/>
              </w:rPr>
              <w:t>Attendance records</w:t>
            </w:r>
          </w:p>
          <w:p w14:paraId="415DB34C" w14:textId="77777777" w:rsidR="00536FA3" w:rsidRDefault="00536FA3" w:rsidP="00536FA3">
            <w:pPr>
              <w:pStyle w:val="TableRowCentered"/>
              <w:jc w:val="left"/>
              <w:rPr>
                <w:i/>
                <w:iCs/>
                <w:sz w:val="18"/>
                <w:szCs w:val="18"/>
              </w:rPr>
            </w:pPr>
            <w:r>
              <w:rPr>
                <w:i/>
                <w:iCs/>
                <w:sz w:val="18"/>
                <w:szCs w:val="18"/>
              </w:rPr>
              <w:t>WILT records</w:t>
            </w:r>
          </w:p>
          <w:p w14:paraId="2A7D550E" w14:textId="42B43B02" w:rsidR="00536FA3" w:rsidRDefault="00536FA3" w:rsidP="00536FA3">
            <w:pPr>
              <w:pStyle w:val="TableRowCentered"/>
              <w:jc w:val="left"/>
              <w:rPr>
                <w:sz w:val="22"/>
                <w:szCs w:val="22"/>
              </w:rPr>
            </w:pPr>
            <w:r>
              <w:rPr>
                <w:i/>
                <w:iCs/>
                <w:sz w:val="18"/>
                <w:szCs w:val="18"/>
              </w:rPr>
              <w:t>Behaviour logs</w:t>
            </w:r>
          </w:p>
        </w:tc>
      </w:tr>
    </w:tbl>
    <w:p w14:paraId="60BAD9F6" w14:textId="77777777" w:rsidR="00120AB1" w:rsidRDefault="00120AB1" w:rsidP="00ED5108"/>
    <w:p w14:paraId="2A06959E" w14:textId="2218981A" w:rsidR="00120AB1" w:rsidRDefault="00120AB1" w:rsidP="00BD4B12"/>
    <w:p w14:paraId="2A7D5512" w14:textId="7B489199" w:rsidR="00E66558" w:rsidRDefault="009D71E8">
      <w:pPr>
        <w:pStyle w:val="Heading2"/>
      </w:pPr>
      <w:r>
        <w:lastRenderedPageBreak/>
        <w:t>Activity in this academic year</w:t>
      </w:r>
    </w:p>
    <w:p w14:paraId="2A7D5513" w14:textId="603E7BD1" w:rsidR="00E66558" w:rsidRDefault="009D71E8">
      <w:pPr>
        <w:spacing w:after="480"/>
      </w:pPr>
      <w:r>
        <w:t>This details how we intend to spend our pupil premium (and recovery premium</w:t>
      </w:r>
      <w:r w:rsidR="00A112B5">
        <w:t>)</w:t>
      </w:r>
      <w:r>
        <w:t xml:space="preserve"> funding </w:t>
      </w:r>
      <w:r>
        <w:rPr>
          <w:b/>
          <w:bCs/>
        </w:rPr>
        <w:t>this academic year</w:t>
      </w:r>
      <w:r>
        <w:t xml:space="preserve"> to address the challenges listed above.</w:t>
      </w:r>
    </w:p>
    <w:p w14:paraId="2A7D5514" w14:textId="662226D9" w:rsidR="00E66558" w:rsidRDefault="009D71E8">
      <w:pPr>
        <w:pStyle w:val="Heading3"/>
      </w:pPr>
      <w:r>
        <w:t xml:space="preserve">Teaching </w:t>
      </w:r>
    </w:p>
    <w:p w14:paraId="2A7D5515" w14:textId="5E9B9B71" w:rsidR="00E66558" w:rsidRDefault="009D71E8">
      <w:r>
        <w:t xml:space="preserve">Budgeted cost: </w:t>
      </w:r>
      <w:r w:rsidR="00116861">
        <w:t>£159, 987</w:t>
      </w:r>
    </w:p>
    <w:tbl>
      <w:tblPr>
        <w:tblW w:w="5000" w:type="pct"/>
        <w:tblCellMar>
          <w:left w:w="10" w:type="dxa"/>
          <w:right w:w="10" w:type="dxa"/>
        </w:tblCellMar>
        <w:tblLook w:val="04A0" w:firstRow="1" w:lastRow="0" w:firstColumn="1" w:lastColumn="0" w:noHBand="0" w:noVBand="1"/>
      </w:tblPr>
      <w:tblGrid>
        <w:gridCol w:w="2688"/>
        <w:gridCol w:w="4962"/>
        <w:gridCol w:w="1836"/>
      </w:tblGrid>
      <w:tr w:rsidR="00E66558" w14:paraId="2A7D5519" w14:textId="77777777" w:rsidTr="00284B30">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96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83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1A05DE" w14:paraId="2A7D551D" w14:textId="77777777" w:rsidTr="00284B30">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5AE6CAE4" w:rsidR="001A05DE" w:rsidRDefault="001A05DE" w:rsidP="001A05DE">
            <w:pPr>
              <w:pStyle w:val="TableRow"/>
              <w:ind w:left="0"/>
            </w:pPr>
            <w:r>
              <w:t>6</w:t>
            </w:r>
            <w:r>
              <w:t xml:space="preserve"> HLTAs </w:t>
            </w:r>
            <w:r w:rsidRPr="001F796E">
              <w:rPr>
                <w:sz w:val="20"/>
                <w:szCs w:val="20"/>
              </w:rPr>
              <w:t>(£</w:t>
            </w:r>
            <w:r>
              <w:rPr>
                <w:sz w:val="20"/>
                <w:szCs w:val="20"/>
              </w:rPr>
              <w:t>54,201+ £27,144</w:t>
            </w:r>
            <w:r w:rsidR="00574BEE">
              <w:rPr>
                <w:sz w:val="20"/>
                <w:szCs w:val="20"/>
              </w:rPr>
              <w:t xml:space="preserve"> = £81, 345</w:t>
            </w:r>
            <w:r w:rsidRPr="001F796E">
              <w:rPr>
                <w:sz w:val="20"/>
                <w:szCs w:val="20"/>
              </w:rPr>
              <w:t>)</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448DF" w14:textId="77777777" w:rsidR="001A05DE" w:rsidRPr="00284B30" w:rsidRDefault="001A05DE" w:rsidP="001A05DE">
            <w:pPr>
              <w:pStyle w:val="TableRowCentered"/>
              <w:jc w:val="left"/>
              <w:rPr>
                <w:b/>
                <w:sz w:val="21"/>
                <w:szCs w:val="18"/>
              </w:rPr>
            </w:pPr>
            <w:r w:rsidRPr="00284B30">
              <w:rPr>
                <w:sz w:val="21"/>
                <w:szCs w:val="18"/>
              </w:rPr>
              <w:t>WAVE 4: Accelerated Progress - Targeted and Academic Support</w:t>
            </w:r>
          </w:p>
          <w:p w14:paraId="5EFC3374" w14:textId="77777777" w:rsidR="001A05DE" w:rsidRPr="00284B30" w:rsidRDefault="001A05DE" w:rsidP="001A05DE">
            <w:pPr>
              <w:pStyle w:val="TableRowCentered"/>
              <w:jc w:val="left"/>
              <w:rPr>
                <w:b/>
                <w:sz w:val="21"/>
                <w:szCs w:val="18"/>
              </w:rPr>
            </w:pPr>
            <w:r w:rsidRPr="00284B30">
              <w:rPr>
                <w:sz w:val="21"/>
                <w:szCs w:val="18"/>
              </w:rPr>
              <w:t>Targeted Intervention (small groups)</w:t>
            </w:r>
          </w:p>
          <w:p w14:paraId="2A7D551B" w14:textId="0C4EDBEF" w:rsidR="001A05DE" w:rsidRPr="00284B30" w:rsidRDefault="001A05DE" w:rsidP="001A05DE">
            <w:pPr>
              <w:pStyle w:val="TableRowCentered"/>
              <w:jc w:val="left"/>
              <w:rPr>
                <w:sz w:val="21"/>
                <w:szCs w:val="18"/>
              </w:rPr>
            </w:pPr>
            <w:r w:rsidRPr="00284B30">
              <w:rPr>
                <w:sz w:val="21"/>
                <w:szCs w:val="18"/>
              </w:rPr>
              <w:t>EEF: Small Group Tuition +4</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0EEE54EB" w:rsidR="001A05DE" w:rsidRDefault="001A05DE" w:rsidP="001A05DE">
            <w:pPr>
              <w:pStyle w:val="TableRowCentered"/>
              <w:jc w:val="left"/>
              <w:rPr>
                <w:sz w:val="22"/>
              </w:rPr>
            </w:pPr>
            <w:r>
              <w:rPr>
                <w:sz w:val="22"/>
              </w:rPr>
              <w:t>1, 2</w:t>
            </w:r>
          </w:p>
        </w:tc>
      </w:tr>
      <w:tr w:rsidR="001A05DE" w14:paraId="2A7D5521" w14:textId="77777777" w:rsidTr="00284B30">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17E86C13" w:rsidR="001A05DE" w:rsidRDefault="001A05DE" w:rsidP="001A05DE">
            <w:pPr>
              <w:pStyle w:val="TableRow"/>
              <w:rPr>
                <w:i/>
                <w:sz w:val="22"/>
              </w:rPr>
            </w:pPr>
            <w:r w:rsidRPr="00DC73E7">
              <w:rPr>
                <w:iCs/>
                <w:szCs w:val="28"/>
              </w:rPr>
              <w:t>Speech and Language Intervention</w:t>
            </w:r>
            <w:r>
              <w:rPr>
                <w:iCs/>
                <w:szCs w:val="28"/>
              </w:rPr>
              <w:t xml:space="preserve"> </w:t>
            </w:r>
            <w:r w:rsidRPr="001F796E">
              <w:rPr>
                <w:iCs/>
                <w:sz w:val="20"/>
                <w:szCs w:val="21"/>
              </w:rPr>
              <w:t>(£600)</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81DCA" w14:textId="77777777" w:rsidR="001A05DE" w:rsidRPr="00284B30" w:rsidRDefault="001A05DE" w:rsidP="001A05DE">
            <w:pPr>
              <w:pStyle w:val="TableRowCentered"/>
              <w:jc w:val="left"/>
              <w:rPr>
                <w:sz w:val="21"/>
                <w:szCs w:val="18"/>
              </w:rPr>
            </w:pPr>
            <w:r w:rsidRPr="00284B30">
              <w:rPr>
                <w:sz w:val="21"/>
                <w:szCs w:val="18"/>
              </w:rPr>
              <w:t xml:space="preserve">WAVE 4: Accelerated Progress - Targeted and Academic Support S&amp;L Screening: EYFS (early identification and immediate action) Targeted Speech and Language support. </w:t>
            </w:r>
          </w:p>
          <w:p w14:paraId="777BB089" w14:textId="77777777" w:rsidR="001A05DE" w:rsidRPr="00284B30" w:rsidRDefault="001A05DE" w:rsidP="001A05DE">
            <w:pPr>
              <w:pStyle w:val="TableRowCentered"/>
              <w:jc w:val="left"/>
              <w:rPr>
                <w:b/>
                <w:sz w:val="21"/>
                <w:szCs w:val="18"/>
              </w:rPr>
            </w:pPr>
            <w:r w:rsidRPr="00284B30">
              <w:rPr>
                <w:sz w:val="21"/>
                <w:szCs w:val="18"/>
              </w:rPr>
              <w:t>Key workers plan interventions and adapt personalised plans using the Speech and Language therapist’s expertise.</w:t>
            </w:r>
          </w:p>
          <w:p w14:paraId="2A7D551F" w14:textId="5F307606" w:rsidR="001A05DE" w:rsidRPr="00284B30" w:rsidRDefault="001A05DE" w:rsidP="001A05DE">
            <w:pPr>
              <w:pStyle w:val="TableRowCentered"/>
              <w:jc w:val="left"/>
              <w:rPr>
                <w:sz w:val="21"/>
                <w:szCs w:val="18"/>
              </w:rPr>
            </w:pPr>
            <w:r w:rsidRPr="00284B30">
              <w:rPr>
                <w:sz w:val="21"/>
                <w:szCs w:val="18"/>
              </w:rPr>
              <w:t>EEF: Early Years Communication and Language Approaches Intervention +6</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683C7477" w:rsidR="001A05DE" w:rsidRDefault="001A05DE" w:rsidP="001A05DE">
            <w:pPr>
              <w:pStyle w:val="TableRowCentered"/>
              <w:jc w:val="left"/>
              <w:rPr>
                <w:sz w:val="22"/>
              </w:rPr>
            </w:pPr>
            <w:r>
              <w:rPr>
                <w:sz w:val="22"/>
              </w:rPr>
              <w:t>1</w:t>
            </w:r>
          </w:p>
        </w:tc>
      </w:tr>
      <w:tr w:rsidR="001A05DE" w14:paraId="4C73A8F5" w14:textId="77777777" w:rsidTr="00284B30">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56705" w14:textId="1ADA8030" w:rsidR="001A05DE" w:rsidRDefault="001A05DE" w:rsidP="001A05DE">
            <w:pPr>
              <w:pStyle w:val="TableRow"/>
              <w:rPr>
                <w:i/>
                <w:sz w:val="22"/>
              </w:rPr>
            </w:pPr>
            <w:r>
              <w:rPr>
                <w:iCs/>
                <w:szCs w:val="28"/>
              </w:rPr>
              <w:t xml:space="preserve">Specialist teaching </w:t>
            </w:r>
            <w:r w:rsidRPr="001F796E">
              <w:rPr>
                <w:iCs/>
                <w:sz w:val="20"/>
                <w:szCs w:val="21"/>
              </w:rPr>
              <w:t>(£</w:t>
            </w:r>
            <w:r>
              <w:rPr>
                <w:iCs/>
                <w:sz w:val="20"/>
                <w:szCs w:val="21"/>
              </w:rPr>
              <w:t>78, 042</w:t>
            </w:r>
            <w:r w:rsidRPr="001F796E">
              <w:rPr>
                <w:iCs/>
                <w:sz w:val="20"/>
                <w:szCs w:val="21"/>
              </w:rPr>
              <w:t>)</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CA091" w14:textId="77777777" w:rsidR="001A05DE" w:rsidRPr="00284B30" w:rsidRDefault="001A05DE" w:rsidP="001A05DE">
            <w:pPr>
              <w:spacing w:after="97"/>
              <w:ind w:left="3"/>
              <w:rPr>
                <w:sz w:val="21"/>
                <w:szCs w:val="18"/>
              </w:rPr>
            </w:pPr>
            <w:r w:rsidRPr="00284B30">
              <w:rPr>
                <w:sz w:val="21"/>
                <w:szCs w:val="18"/>
              </w:rPr>
              <w:t>WAVE 4: Accelerated Progress- Targeted and Academic Support</w:t>
            </w:r>
          </w:p>
          <w:p w14:paraId="0818B318" w14:textId="77777777" w:rsidR="001A05DE" w:rsidRPr="00284B30" w:rsidRDefault="001A05DE" w:rsidP="001A05DE">
            <w:pPr>
              <w:pStyle w:val="ListParagraph"/>
              <w:numPr>
                <w:ilvl w:val="0"/>
                <w:numId w:val="14"/>
              </w:numPr>
              <w:suppressAutoHyphens w:val="0"/>
              <w:autoSpaceDN/>
              <w:spacing w:after="3" w:line="259" w:lineRule="auto"/>
              <w:ind w:left="317"/>
              <w:rPr>
                <w:sz w:val="21"/>
                <w:szCs w:val="18"/>
              </w:rPr>
            </w:pPr>
            <w:r w:rsidRPr="00284B30">
              <w:rPr>
                <w:sz w:val="21"/>
                <w:szCs w:val="18"/>
              </w:rPr>
              <w:t>Core Curriculum Small Group:</w:t>
            </w:r>
          </w:p>
          <w:p w14:paraId="369B6015" w14:textId="77777777" w:rsidR="001A05DE" w:rsidRPr="00284B30" w:rsidRDefault="001A05DE" w:rsidP="001A05DE">
            <w:pPr>
              <w:spacing w:after="3"/>
              <w:ind w:left="317"/>
              <w:rPr>
                <w:sz w:val="21"/>
                <w:szCs w:val="18"/>
              </w:rPr>
            </w:pPr>
            <w:r w:rsidRPr="00284B30">
              <w:rPr>
                <w:sz w:val="21"/>
                <w:szCs w:val="18"/>
              </w:rPr>
              <w:t>WAVE 4: Accelerated Progress - Targeted and Academic Support</w:t>
            </w:r>
          </w:p>
          <w:p w14:paraId="01C1E099" w14:textId="77777777" w:rsidR="001A05DE" w:rsidRPr="00284B30" w:rsidRDefault="001A05DE" w:rsidP="001A05DE">
            <w:pPr>
              <w:spacing w:after="0" w:line="267" w:lineRule="auto"/>
              <w:ind w:left="317" w:right="17"/>
              <w:rPr>
                <w:sz w:val="21"/>
                <w:szCs w:val="18"/>
              </w:rPr>
            </w:pPr>
            <w:r w:rsidRPr="00284B30">
              <w:rPr>
                <w:sz w:val="21"/>
                <w:szCs w:val="18"/>
              </w:rPr>
              <w:t xml:space="preserve">Additional specialist teaching staff target pupil's misconceptions in Literacy and Maths (1:1 / small groups)  </w:t>
            </w:r>
          </w:p>
          <w:p w14:paraId="05D1EE54" w14:textId="77777777" w:rsidR="001A05DE" w:rsidRPr="00284B30" w:rsidRDefault="001A05DE" w:rsidP="001A05DE">
            <w:pPr>
              <w:spacing w:after="97"/>
              <w:ind w:left="3"/>
              <w:rPr>
                <w:sz w:val="21"/>
                <w:szCs w:val="18"/>
              </w:rPr>
            </w:pPr>
            <w:r w:rsidRPr="00284B30">
              <w:rPr>
                <w:sz w:val="21"/>
                <w:szCs w:val="18"/>
              </w:rPr>
              <w:t xml:space="preserve">     EEF: Small Group Tuition +4</w:t>
            </w:r>
          </w:p>
          <w:p w14:paraId="61B0CE74" w14:textId="77777777" w:rsidR="001A05DE" w:rsidRPr="00284B30" w:rsidRDefault="001A05DE" w:rsidP="001A05DE">
            <w:pPr>
              <w:pStyle w:val="ListParagraph"/>
              <w:numPr>
                <w:ilvl w:val="0"/>
                <w:numId w:val="14"/>
              </w:numPr>
              <w:suppressAutoHyphens w:val="0"/>
              <w:autoSpaceDN/>
              <w:spacing w:after="0" w:line="259" w:lineRule="auto"/>
              <w:ind w:left="317"/>
              <w:rPr>
                <w:sz w:val="21"/>
                <w:szCs w:val="18"/>
              </w:rPr>
            </w:pPr>
            <w:r w:rsidRPr="00284B30">
              <w:rPr>
                <w:sz w:val="21"/>
                <w:szCs w:val="18"/>
              </w:rPr>
              <w:t>Additional Targeted Individual Intervention:</w:t>
            </w:r>
          </w:p>
          <w:p w14:paraId="56ED22FA" w14:textId="77777777" w:rsidR="001A05DE" w:rsidRPr="00284B30" w:rsidRDefault="001A05DE" w:rsidP="001A05DE">
            <w:pPr>
              <w:spacing w:after="0" w:line="254" w:lineRule="auto"/>
              <w:ind w:left="317"/>
              <w:rPr>
                <w:sz w:val="21"/>
                <w:szCs w:val="18"/>
              </w:rPr>
            </w:pPr>
            <w:r w:rsidRPr="00284B30">
              <w:rPr>
                <w:sz w:val="21"/>
                <w:szCs w:val="18"/>
              </w:rPr>
              <w:t xml:space="preserve">Additional specialist teaching staff target pupil's misconceptions in Literacy and Maths e.g., EEF: Extending School Time </w:t>
            </w:r>
          </w:p>
          <w:p w14:paraId="6263C27C" w14:textId="77777777" w:rsidR="001A05DE" w:rsidRPr="00284B30" w:rsidRDefault="001A05DE" w:rsidP="001A05DE">
            <w:pPr>
              <w:spacing w:after="0"/>
              <w:ind w:left="317"/>
              <w:rPr>
                <w:sz w:val="21"/>
                <w:szCs w:val="18"/>
              </w:rPr>
            </w:pPr>
            <w:r w:rsidRPr="00284B30">
              <w:rPr>
                <w:sz w:val="21"/>
                <w:szCs w:val="18"/>
              </w:rPr>
              <w:t>School +2 months</w:t>
            </w:r>
          </w:p>
          <w:p w14:paraId="2828FDF1" w14:textId="77777777" w:rsidR="001A05DE" w:rsidRPr="00284B30" w:rsidRDefault="001A05DE" w:rsidP="001A05DE">
            <w:pPr>
              <w:spacing w:after="97"/>
              <w:ind w:left="317"/>
              <w:rPr>
                <w:sz w:val="21"/>
                <w:szCs w:val="18"/>
              </w:rPr>
            </w:pPr>
            <w:r w:rsidRPr="00284B30">
              <w:rPr>
                <w:sz w:val="21"/>
                <w:szCs w:val="18"/>
              </w:rPr>
              <w:t>EEF: One to One Tuition +5</w:t>
            </w:r>
          </w:p>
          <w:p w14:paraId="47A2D9CC" w14:textId="77777777" w:rsidR="001A05DE" w:rsidRPr="00284B30" w:rsidRDefault="001A05DE" w:rsidP="001A05DE">
            <w:pPr>
              <w:numPr>
                <w:ilvl w:val="0"/>
                <w:numId w:val="14"/>
              </w:numPr>
              <w:suppressAutoHyphens w:val="0"/>
              <w:autoSpaceDN/>
              <w:spacing w:after="0" w:line="259" w:lineRule="auto"/>
              <w:ind w:left="317"/>
              <w:rPr>
                <w:sz w:val="21"/>
                <w:szCs w:val="18"/>
              </w:rPr>
            </w:pPr>
            <w:r w:rsidRPr="00284B30">
              <w:rPr>
                <w:sz w:val="21"/>
                <w:szCs w:val="18"/>
              </w:rPr>
              <w:t>Extended Day Intervention:</w:t>
            </w:r>
          </w:p>
          <w:p w14:paraId="4D8A3961" w14:textId="77777777" w:rsidR="001A05DE" w:rsidRPr="00284B30" w:rsidRDefault="001A05DE" w:rsidP="001A05DE">
            <w:pPr>
              <w:spacing w:after="0"/>
              <w:ind w:left="317"/>
              <w:rPr>
                <w:sz w:val="21"/>
                <w:szCs w:val="18"/>
              </w:rPr>
            </w:pPr>
            <w:r w:rsidRPr="00284B30">
              <w:rPr>
                <w:sz w:val="21"/>
                <w:szCs w:val="18"/>
              </w:rPr>
              <w:t>WAVE 4: Accelerated Progress - Targeted and Academic Support</w:t>
            </w:r>
          </w:p>
          <w:p w14:paraId="4AC82903" w14:textId="77777777" w:rsidR="001A05DE" w:rsidRPr="00284B30" w:rsidRDefault="001A05DE" w:rsidP="001A05DE">
            <w:pPr>
              <w:spacing w:after="0" w:line="254" w:lineRule="auto"/>
              <w:ind w:left="317"/>
              <w:rPr>
                <w:sz w:val="21"/>
                <w:szCs w:val="18"/>
              </w:rPr>
            </w:pPr>
            <w:r w:rsidRPr="00284B30">
              <w:rPr>
                <w:sz w:val="21"/>
                <w:szCs w:val="18"/>
              </w:rPr>
              <w:t xml:space="preserve">Additional specialist teaching staff target pupil's misconceptions in Literacy and Maths (1:1 / small groups)  </w:t>
            </w:r>
          </w:p>
          <w:p w14:paraId="4A0E10DE" w14:textId="7BDA2BB5" w:rsidR="001A05DE" w:rsidRPr="00284B30" w:rsidRDefault="001A05DE" w:rsidP="001A05DE">
            <w:pPr>
              <w:pStyle w:val="TableRowCentered"/>
              <w:jc w:val="left"/>
              <w:rPr>
                <w:sz w:val="21"/>
                <w:szCs w:val="18"/>
              </w:rPr>
            </w:pPr>
            <w:r w:rsidRPr="00284B30">
              <w:rPr>
                <w:sz w:val="21"/>
                <w:szCs w:val="18"/>
              </w:rPr>
              <w:t>EEF: One to One Tuition +5</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9FDA0" w14:textId="724CE2CD" w:rsidR="001A05DE" w:rsidRDefault="001A05DE" w:rsidP="001A05DE">
            <w:pPr>
              <w:pStyle w:val="TableRowCentered"/>
              <w:jc w:val="left"/>
              <w:rPr>
                <w:sz w:val="22"/>
              </w:rPr>
            </w:pPr>
            <w:r>
              <w:rPr>
                <w:sz w:val="22"/>
              </w:rPr>
              <w:t>2</w:t>
            </w:r>
          </w:p>
        </w:tc>
      </w:tr>
    </w:tbl>
    <w:p w14:paraId="2A7D5522" w14:textId="77777777" w:rsidR="00E66558" w:rsidRDefault="00E66558" w:rsidP="00ED5108"/>
    <w:p w14:paraId="2A7D5523" w14:textId="5B2BE35F" w:rsidR="00E66558" w:rsidRPr="00AA355B" w:rsidRDefault="009D71E8" w:rsidP="00AA355B">
      <w:pPr>
        <w:pStyle w:val="Heading3"/>
      </w:pPr>
      <w:r>
        <w:lastRenderedPageBreak/>
        <w:t xml:space="preserve">Targeted academic support (for example, </w:t>
      </w:r>
      <w:r w:rsidR="00D33FE5">
        <w:t>tutoring, one-to-one support</w:t>
      </w:r>
      <w:r w:rsidR="00F776E1">
        <w:t>,</w:t>
      </w:r>
      <w:r w:rsidR="00D33FE5">
        <w:t xml:space="preserve"> </w:t>
      </w:r>
      <w:r>
        <w:t xml:space="preserve">structured interventions) </w:t>
      </w:r>
    </w:p>
    <w:p w14:paraId="2A7D5524" w14:textId="5842B76B" w:rsidR="00E66558" w:rsidRDefault="009D71E8">
      <w:r>
        <w:t>Budgeted cost: £</w:t>
      </w:r>
      <w:r w:rsidR="00AB3C9F">
        <w:t>50,120</w:t>
      </w:r>
    </w:p>
    <w:tbl>
      <w:tblPr>
        <w:tblW w:w="5396" w:type="pct"/>
        <w:tblCellMar>
          <w:left w:w="10" w:type="dxa"/>
          <w:right w:w="10" w:type="dxa"/>
        </w:tblCellMar>
        <w:tblLook w:val="04A0" w:firstRow="1" w:lastRow="0" w:firstColumn="1" w:lastColumn="0" w:noHBand="0" w:noVBand="1"/>
      </w:tblPr>
      <w:tblGrid>
        <w:gridCol w:w="2688"/>
        <w:gridCol w:w="5005"/>
        <w:gridCol w:w="2544"/>
      </w:tblGrid>
      <w:tr w:rsidR="003D24DF" w14:paraId="2A7D5528" w14:textId="77777777" w:rsidTr="003D24DF">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500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3D24DF" w14:paraId="2A7D552C" w14:textId="77777777" w:rsidTr="003D24DF">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318A49A8" w:rsidR="003A0031" w:rsidRDefault="003A0031" w:rsidP="00116861">
            <w:pPr>
              <w:pStyle w:val="TableRow"/>
              <w:ind w:left="0"/>
            </w:pPr>
            <w:r w:rsidRPr="00DC73E7">
              <w:rPr>
                <w:iCs/>
              </w:rPr>
              <w:t>Saturday &amp; Easter School</w:t>
            </w:r>
            <w:r>
              <w:rPr>
                <w:iCs/>
              </w:rPr>
              <w:t xml:space="preserve"> </w:t>
            </w:r>
            <w:r w:rsidRPr="001F796E">
              <w:rPr>
                <w:iCs/>
                <w:sz w:val="20"/>
                <w:szCs w:val="20"/>
              </w:rPr>
              <w:t>(£8</w:t>
            </w:r>
            <w:r w:rsidR="00146139">
              <w:rPr>
                <w:iCs/>
                <w:sz w:val="20"/>
                <w:szCs w:val="20"/>
              </w:rPr>
              <w:t>,</w:t>
            </w:r>
            <w:r>
              <w:rPr>
                <w:iCs/>
                <w:sz w:val="20"/>
                <w:szCs w:val="20"/>
              </w:rPr>
              <w:t>000</w:t>
            </w:r>
            <w:r w:rsidRPr="001F796E">
              <w:rPr>
                <w:iCs/>
                <w:sz w:val="20"/>
                <w:szCs w:val="20"/>
              </w:rPr>
              <w:t>)</w:t>
            </w:r>
          </w:p>
        </w:tc>
        <w:tc>
          <w:tcPr>
            <w:tcW w:w="5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9BA26" w14:textId="77777777" w:rsidR="00D250D3" w:rsidRPr="00384ED6" w:rsidRDefault="00D250D3" w:rsidP="00D250D3">
            <w:pPr>
              <w:pStyle w:val="TableRowCentered"/>
              <w:jc w:val="left"/>
              <w:rPr>
                <w:b/>
                <w:sz w:val="22"/>
              </w:rPr>
            </w:pPr>
            <w:r w:rsidRPr="00384ED6">
              <w:rPr>
                <w:sz w:val="22"/>
              </w:rPr>
              <w:t>WAVE 4: Accelerated Progress- Targeted and Academic Support Targeted/ Vulnerable pupils receive additional core subject teaching during holiday.</w:t>
            </w:r>
          </w:p>
          <w:p w14:paraId="24C73FBD" w14:textId="77777777" w:rsidR="00D250D3" w:rsidRPr="00384ED6" w:rsidRDefault="00D250D3" w:rsidP="00D250D3">
            <w:pPr>
              <w:pStyle w:val="TableRowCentered"/>
              <w:jc w:val="left"/>
              <w:rPr>
                <w:b/>
                <w:sz w:val="22"/>
              </w:rPr>
            </w:pPr>
            <w:r w:rsidRPr="00384ED6">
              <w:rPr>
                <w:sz w:val="22"/>
              </w:rPr>
              <w:t xml:space="preserve">EEF: Extending School Time </w:t>
            </w:r>
          </w:p>
          <w:p w14:paraId="2A7D552A" w14:textId="0AE4F9EC" w:rsidR="003A0031" w:rsidRDefault="00D250D3" w:rsidP="00D250D3">
            <w:pPr>
              <w:pStyle w:val="TableRowCentered"/>
              <w:jc w:val="left"/>
              <w:rPr>
                <w:sz w:val="22"/>
              </w:rPr>
            </w:pPr>
            <w:r w:rsidRPr="00384ED6">
              <w:rPr>
                <w:sz w:val="22"/>
              </w:rPr>
              <w:t>School +2 months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162B6D0C" w:rsidR="003A0031" w:rsidRDefault="001A05DE" w:rsidP="003A0031">
            <w:pPr>
              <w:pStyle w:val="TableRowCentered"/>
              <w:jc w:val="left"/>
              <w:rPr>
                <w:sz w:val="22"/>
              </w:rPr>
            </w:pPr>
            <w:r>
              <w:rPr>
                <w:sz w:val="22"/>
              </w:rPr>
              <w:t>2</w:t>
            </w:r>
          </w:p>
        </w:tc>
      </w:tr>
      <w:tr w:rsidR="00146139" w14:paraId="1D165E68" w14:textId="77777777" w:rsidTr="003D24DF">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3E5B3" w14:textId="32CE95C1" w:rsidR="00146139" w:rsidRPr="00DC73E7" w:rsidRDefault="00146139" w:rsidP="00116861">
            <w:pPr>
              <w:pStyle w:val="TableRow"/>
              <w:ind w:left="0"/>
              <w:rPr>
                <w:iCs/>
              </w:rPr>
            </w:pPr>
            <w:r w:rsidRPr="00DC73E7">
              <w:rPr>
                <w:iCs/>
                <w:szCs w:val="28"/>
              </w:rPr>
              <w:t>Afternoon TAs</w:t>
            </w:r>
            <w:r>
              <w:rPr>
                <w:iCs/>
                <w:szCs w:val="28"/>
              </w:rPr>
              <w:t xml:space="preserve"> </w:t>
            </w:r>
            <w:r w:rsidRPr="001F796E">
              <w:rPr>
                <w:iCs/>
                <w:sz w:val="20"/>
                <w:szCs w:val="21"/>
              </w:rPr>
              <w:t>(£</w:t>
            </w:r>
            <w:r w:rsidR="00E22BDC">
              <w:rPr>
                <w:iCs/>
                <w:sz w:val="20"/>
                <w:szCs w:val="21"/>
              </w:rPr>
              <w:t>2,000</w:t>
            </w:r>
            <w:r w:rsidRPr="001F796E">
              <w:rPr>
                <w:iCs/>
                <w:sz w:val="20"/>
                <w:szCs w:val="21"/>
              </w:rPr>
              <w:t>)</w:t>
            </w:r>
          </w:p>
        </w:tc>
        <w:tc>
          <w:tcPr>
            <w:tcW w:w="5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79261" w14:textId="77777777" w:rsidR="00D250D3" w:rsidRDefault="00D250D3" w:rsidP="00D250D3">
            <w:pPr>
              <w:spacing w:after="3"/>
              <w:rPr>
                <w:sz w:val="22"/>
              </w:rPr>
            </w:pPr>
            <w:r w:rsidRPr="003D359F">
              <w:rPr>
                <w:sz w:val="22"/>
              </w:rPr>
              <w:t>WAVE 4: Accelerated Progress - Targeted and Academic Support</w:t>
            </w:r>
          </w:p>
          <w:p w14:paraId="0ED77FAA" w14:textId="77777777" w:rsidR="00D250D3" w:rsidRPr="00384ED6" w:rsidRDefault="00D250D3" w:rsidP="00D250D3">
            <w:pPr>
              <w:spacing w:after="3"/>
              <w:rPr>
                <w:sz w:val="22"/>
              </w:rPr>
            </w:pPr>
            <w:r w:rsidRPr="00384ED6">
              <w:rPr>
                <w:sz w:val="22"/>
              </w:rPr>
              <w:t xml:space="preserve">Additional specialist teaching staff target pupil's misconceptions in Literacy and Maths (1:1 / small groups)  </w:t>
            </w:r>
          </w:p>
          <w:p w14:paraId="123FF64C" w14:textId="7C4949DC" w:rsidR="00146139" w:rsidRDefault="00D250D3" w:rsidP="00D250D3">
            <w:pPr>
              <w:pStyle w:val="TableRowCentered"/>
              <w:jc w:val="left"/>
              <w:rPr>
                <w:sz w:val="22"/>
              </w:rPr>
            </w:pPr>
            <w:r w:rsidRPr="003D359F">
              <w:rPr>
                <w:sz w:val="22"/>
              </w:rPr>
              <w:t>EEF: Small Group Tuition +4</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8753C" w14:textId="43916F6A" w:rsidR="00146139" w:rsidRDefault="001A05DE" w:rsidP="003A0031">
            <w:pPr>
              <w:pStyle w:val="TableRowCentered"/>
              <w:jc w:val="left"/>
              <w:rPr>
                <w:sz w:val="22"/>
              </w:rPr>
            </w:pPr>
            <w:r>
              <w:rPr>
                <w:sz w:val="22"/>
              </w:rPr>
              <w:t xml:space="preserve">2, </w:t>
            </w:r>
            <w:r>
              <w:rPr>
                <w:sz w:val="22"/>
              </w:rPr>
              <w:t>3, 4</w:t>
            </w:r>
          </w:p>
        </w:tc>
      </w:tr>
      <w:tr w:rsidR="003D24DF" w14:paraId="2A7D5530" w14:textId="77777777" w:rsidTr="003D24DF">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1A6EAAEE" w:rsidR="003A0031" w:rsidRDefault="00116861" w:rsidP="003A0031">
            <w:pPr>
              <w:pStyle w:val="TableRow"/>
              <w:ind w:left="0"/>
              <w:rPr>
                <w:i/>
                <w:sz w:val="22"/>
              </w:rPr>
            </w:pPr>
            <w:r>
              <w:rPr>
                <w:iCs/>
                <w:szCs w:val="28"/>
              </w:rPr>
              <w:t xml:space="preserve">4 x </w:t>
            </w:r>
            <w:r w:rsidR="003A0031">
              <w:rPr>
                <w:iCs/>
                <w:szCs w:val="28"/>
              </w:rPr>
              <w:t>School Led Tutor extended Day</w:t>
            </w:r>
            <w:r w:rsidR="003A0031">
              <w:rPr>
                <w:iCs/>
                <w:szCs w:val="28"/>
              </w:rPr>
              <w:t xml:space="preserve"> </w:t>
            </w:r>
            <w:r w:rsidR="003A0031" w:rsidRPr="001F796E">
              <w:rPr>
                <w:iCs/>
                <w:sz w:val="20"/>
                <w:szCs w:val="21"/>
              </w:rPr>
              <w:t>(£</w:t>
            </w:r>
            <w:r w:rsidR="00AB3C9F">
              <w:rPr>
                <w:iCs/>
                <w:sz w:val="20"/>
                <w:szCs w:val="21"/>
              </w:rPr>
              <w:t>10</w:t>
            </w:r>
            <w:r w:rsidR="00574BEE">
              <w:rPr>
                <w:iCs/>
                <w:sz w:val="20"/>
                <w:szCs w:val="21"/>
              </w:rPr>
              <w:t>,0</w:t>
            </w:r>
            <w:r w:rsidR="00AB3C9F">
              <w:rPr>
                <w:iCs/>
                <w:sz w:val="20"/>
                <w:szCs w:val="21"/>
              </w:rPr>
              <w:t>80</w:t>
            </w:r>
            <w:r w:rsidR="003A0031" w:rsidRPr="001F796E">
              <w:rPr>
                <w:iCs/>
                <w:sz w:val="20"/>
                <w:szCs w:val="21"/>
              </w:rPr>
              <w:t>)</w:t>
            </w:r>
          </w:p>
        </w:tc>
        <w:tc>
          <w:tcPr>
            <w:tcW w:w="5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29B2C" w14:textId="77777777" w:rsidR="00D250D3" w:rsidRPr="00384ED6" w:rsidRDefault="00D250D3" w:rsidP="00D250D3">
            <w:pPr>
              <w:pStyle w:val="TableRowCentered"/>
              <w:jc w:val="left"/>
              <w:rPr>
                <w:b/>
                <w:sz w:val="22"/>
              </w:rPr>
            </w:pPr>
            <w:r w:rsidRPr="00384ED6">
              <w:rPr>
                <w:sz w:val="22"/>
              </w:rPr>
              <w:t xml:space="preserve">WAVE 4: Accelerated Progress- Targeted and Academic Support Targeted/ Vulnerable pupils receive additional core subject teaching during </w:t>
            </w:r>
            <w:r>
              <w:rPr>
                <w:sz w:val="22"/>
              </w:rPr>
              <w:t>the extended school day</w:t>
            </w:r>
          </w:p>
          <w:p w14:paraId="55B7C338" w14:textId="77777777" w:rsidR="00D250D3" w:rsidRPr="00384ED6" w:rsidRDefault="00D250D3" w:rsidP="00D250D3">
            <w:pPr>
              <w:pStyle w:val="TableRowCentered"/>
              <w:jc w:val="left"/>
              <w:rPr>
                <w:b/>
                <w:sz w:val="22"/>
              </w:rPr>
            </w:pPr>
            <w:r w:rsidRPr="00384ED6">
              <w:rPr>
                <w:sz w:val="22"/>
              </w:rPr>
              <w:t xml:space="preserve">EEF: Extending School Time </w:t>
            </w:r>
          </w:p>
          <w:p w14:paraId="2A7D552E" w14:textId="05C92C31" w:rsidR="003A0031" w:rsidRDefault="00D250D3" w:rsidP="00D250D3">
            <w:pPr>
              <w:pStyle w:val="TableRowCentered"/>
              <w:jc w:val="left"/>
              <w:rPr>
                <w:sz w:val="22"/>
              </w:rPr>
            </w:pPr>
            <w:r w:rsidRPr="00384ED6">
              <w:rPr>
                <w:sz w:val="22"/>
              </w:rPr>
              <w:t>School +2 months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69C8347A" w:rsidR="003A0031" w:rsidRDefault="001A05DE" w:rsidP="003A0031">
            <w:pPr>
              <w:pStyle w:val="TableRowCentered"/>
              <w:jc w:val="left"/>
              <w:rPr>
                <w:sz w:val="22"/>
              </w:rPr>
            </w:pPr>
            <w:r>
              <w:rPr>
                <w:sz w:val="22"/>
              </w:rPr>
              <w:t>2</w:t>
            </w:r>
          </w:p>
        </w:tc>
      </w:tr>
      <w:tr w:rsidR="003D24DF" w14:paraId="08D502AF" w14:textId="77777777" w:rsidTr="003D24DF">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50656" w14:textId="77777777" w:rsidR="00D250D3" w:rsidRDefault="00D250D3" w:rsidP="00D250D3">
            <w:pPr>
              <w:pStyle w:val="TableRow"/>
              <w:ind w:left="0"/>
              <w:rPr>
                <w:iCs/>
                <w:szCs w:val="28"/>
              </w:rPr>
            </w:pPr>
            <w:r w:rsidRPr="00DC73E7">
              <w:rPr>
                <w:iCs/>
                <w:szCs w:val="28"/>
              </w:rPr>
              <w:t xml:space="preserve">School Led Tutor </w:t>
            </w:r>
          </w:p>
          <w:p w14:paraId="5A1DE1AC" w14:textId="350DEA98" w:rsidR="00D250D3" w:rsidRPr="003A0031" w:rsidRDefault="00D250D3" w:rsidP="00D250D3">
            <w:pPr>
              <w:pStyle w:val="TableRow"/>
              <w:rPr>
                <w:iCs/>
                <w:sz w:val="20"/>
                <w:szCs w:val="21"/>
              </w:rPr>
            </w:pPr>
            <w:r>
              <w:rPr>
                <w:iCs/>
                <w:szCs w:val="28"/>
              </w:rPr>
              <w:t>(</w:t>
            </w:r>
            <w:r w:rsidRPr="00364627">
              <w:rPr>
                <w:iCs/>
                <w:sz w:val="20"/>
                <w:szCs w:val="21"/>
              </w:rPr>
              <w:t>£</w:t>
            </w:r>
            <w:r>
              <w:rPr>
                <w:iCs/>
                <w:sz w:val="20"/>
                <w:szCs w:val="21"/>
              </w:rPr>
              <w:t>14,990</w:t>
            </w:r>
            <w:r>
              <w:rPr>
                <w:iCs/>
                <w:sz w:val="20"/>
                <w:szCs w:val="21"/>
              </w:rPr>
              <w:t>)</w:t>
            </w:r>
          </w:p>
        </w:tc>
        <w:tc>
          <w:tcPr>
            <w:tcW w:w="5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8C7C6" w14:textId="77777777" w:rsidR="00D250D3" w:rsidRPr="003D359F" w:rsidRDefault="00D250D3" w:rsidP="00D250D3">
            <w:pPr>
              <w:spacing w:after="97"/>
              <w:ind w:left="3"/>
              <w:rPr>
                <w:sz w:val="22"/>
              </w:rPr>
            </w:pPr>
            <w:r w:rsidRPr="003D359F">
              <w:rPr>
                <w:sz w:val="22"/>
              </w:rPr>
              <w:t>WAVE 4: Accelerated Progress- Targeted and Academic Support</w:t>
            </w:r>
          </w:p>
          <w:p w14:paraId="2774DCFC" w14:textId="3FA8EB71" w:rsidR="00D250D3" w:rsidRPr="0093403B" w:rsidRDefault="00D250D3" w:rsidP="0093403B">
            <w:pPr>
              <w:pStyle w:val="ListParagraph"/>
              <w:numPr>
                <w:ilvl w:val="0"/>
                <w:numId w:val="24"/>
              </w:numPr>
              <w:suppressAutoHyphens w:val="0"/>
              <w:autoSpaceDN/>
              <w:spacing w:after="3" w:line="259" w:lineRule="auto"/>
              <w:ind w:left="316"/>
              <w:rPr>
                <w:sz w:val="22"/>
              </w:rPr>
            </w:pPr>
            <w:r w:rsidRPr="0093403B">
              <w:rPr>
                <w:sz w:val="22"/>
              </w:rPr>
              <w:t>Core Curriculum Small Group:</w:t>
            </w:r>
          </w:p>
          <w:p w14:paraId="494E7D9F" w14:textId="77777777" w:rsidR="00D250D3" w:rsidRPr="003D359F" w:rsidRDefault="00D250D3" w:rsidP="00D250D3">
            <w:pPr>
              <w:spacing w:after="3"/>
              <w:ind w:left="317"/>
              <w:rPr>
                <w:sz w:val="22"/>
              </w:rPr>
            </w:pPr>
            <w:r w:rsidRPr="003D359F">
              <w:rPr>
                <w:sz w:val="22"/>
              </w:rPr>
              <w:t>WAVE 4: Accelerated Progress - Targeted and Academic Support</w:t>
            </w:r>
          </w:p>
          <w:p w14:paraId="633620F0" w14:textId="77777777" w:rsidR="00D250D3" w:rsidRPr="00384ED6" w:rsidRDefault="00D250D3" w:rsidP="00D250D3">
            <w:pPr>
              <w:spacing w:after="0" w:line="267" w:lineRule="auto"/>
              <w:ind w:left="317" w:right="17"/>
              <w:rPr>
                <w:sz w:val="22"/>
              </w:rPr>
            </w:pPr>
            <w:r w:rsidRPr="00384ED6">
              <w:rPr>
                <w:sz w:val="22"/>
              </w:rPr>
              <w:t xml:space="preserve">Additional specialist teaching staff target pupil's misconceptions in Literacy and Maths (1:1 / small groups)  </w:t>
            </w:r>
          </w:p>
          <w:p w14:paraId="2E9A91C6" w14:textId="77777777" w:rsidR="00D250D3" w:rsidRPr="003D359F" w:rsidRDefault="00D250D3" w:rsidP="00D250D3">
            <w:pPr>
              <w:spacing w:after="97"/>
              <w:ind w:left="3"/>
              <w:rPr>
                <w:sz w:val="22"/>
              </w:rPr>
            </w:pPr>
            <w:r>
              <w:rPr>
                <w:sz w:val="22"/>
              </w:rPr>
              <w:t xml:space="preserve">     </w:t>
            </w:r>
            <w:r w:rsidRPr="003D359F">
              <w:rPr>
                <w:sz w:val="22"/>
              </w:rPr>
              <w:t>EEF: Small Group Tuition +4</w:t>
            </w:r>
          </w:p>
          <w:p w14:paraId="7AD712B2" w14:textId="46163A5B" w:rsidR="00D250D3" w:rsidRPr="0093403B" w:rsidRDefault="00D250D3" w:rsidP="0093403B">
            <w:pPr>
              <w:pStyle w:val="ListParagraph"/>
              <w:numPr>
                <w:ilvl w:val="0"/>
                <w:numId w:val="24"/>
              </w:numPr>
              <w:suppressAutoHyphens w:val="0"/>
              <w:autoSpaceDN/>
              <w:spacing w:after="0" w:line="259" w:lineRule="auto"/>
              <w:ind w:left="316"/>
              <w:rPr>
                <w:sz w:val="22"/>
              </w:rPr>
            </w:pPr>
            <w:r w:rsidRPr="0093403B">
              <w:rPr>
                <w:sz w:val="22"/>
              </w:rPr>
              <w:t>Additional Targeted Individual Intervention:</w:t>
            </w:r>
          </w:p>
          <w:p w14:paraId="27F53897" w14:textId="77777777" w:rsidR="00D250D3" w:rsidRPr="003D359F" w:rsidRDefault="00D250D3" w:rsidP="00D250D3">
            <w:pPr>
              <w:spacing w:after="0" w:line="254" w:lineRule="auto"/>
              <w:ind w:left="317"/>
              <w:rPr>
                <w:sz w:val="22"/>
              </w:rPr>
            </w:pPr>
            <w:r w:rsidRPr="003D359F">
              <w:rPr>
                <w:sz w:val="22"/>
              </w:rPr>
              <w:t xml:space="preserve">Additional specialist teaching staff target pupil's misconceptions in Literacy and Maths e.g., EEF: Extending School Time </w:t>
            </w:r>
          </w:p>
          <w:p w14:paraId="0588D180" w14:textId="77777777" w:rsidR="00D250D3" w:rsidRPr="003D359F" w:rsidRDefault="00D250D3" w:rsidP="00D250D3">
            <w:pPr>
              <w:spacing w:after="0"/>
              <w:ind w:left="317"/>
              <w:rPr>
                <w:sz w:val="22"/>
              </w:rPr>
            </w:pPr>
            <w:r w:rsidRPr="003D359F">
              <w:rPr>
                <w:sz w:val="22"/>
              </w:rPr>
              <w:t>School +2 months</w:t>
            </w:r>
          </w:p>
          <w:p w14:paraId="6CD9CA67" w14:textId="77777777" w:rsidR="00D250D3" w:rsidRPr="003D359F" w:rsidRDefault="00D250D3" w:rsidP="00D250D3">
            <w:pPr>
              <w:spacing w:after="97"/>
              <w:ind w:left="317"/>
              <w:rPr>
                <w:sz w:val="22"/>
              </w:rPr>
            </w:pPr>
            <w:r w:rsidRPr="003D359F">
              <w:rPr>
                <w:sz w:val="22"/>
              </w:rPr>
              <w:t>EEF: One to One Tuition +5</w:t>
            </w:r>
          </w:p>
          <w:p w14:paraId="7A36C661" w14:textId="77777777" w:rsidR="00D250D3" w:rsidRPr="003D359F" w:rsidRDefault="00D250D3" w:rsidP="0093403B">
            <w:pPr>
              <w:numPr>
                <w:ilvl w:val="0"/>
                <w:numId w:val="24"/>
              </w:numPr>
              <w:suppressAutoHyphens w:val="0"/>
              <w:autoSpaceDN/>
              <w:spacing w:after="0" w:line="259" w:lineRule="auto"/>
              <w:ind w:left="317"/>
              <w:rPr>
                <w:sz w:val="22"/>
              </w:rPr>
            </w:pPr>
            <w:r w:rsidRPr="003D359F">
              <w:rPr>
                <w:sz w:val="22"/>
              </w:rPr>
              <w:t>Extended Day Intervention:</w:t>
            </w:r>
          </w:p>
          <w:p w14:paraId="226565E9" w14:textId="77777777" w:rsidR="00D250D3" w:rsidRPr="003D359F" w:rsidRDefault="00D250D3" w:rsidP="00D250D3">
            <w:pPr>
              <w:spacing w:after="0"/>
              <w:ind w:left="317"/>
              <w:rPr>
                <w:sz w:val="22"/>
              </w:rPr>
            </w:pPr>
            <w:r w:rsidRPr="003D359F">
              <w:rPr>
                <w:sz w:val="22"/>
              </w:rPr>
              <w:t>WAVE 4: Accelerated Progress - Targeted and Academic Support</w:t>
            </w:r>
          </w:p>
          <w:p w14:paraId="27035A10" w14:textId="77777777" w:rsidR="00D250D3" w:rsidRPr="003D359F" w:rsidRDefault="00D250D3" w:rsidP="00D250D3">
            <w:pPr>
              <w:spacing w:after="0" w:line="254" w:lineRule="auto"/>
              <w:ind w:left="317"/>
              <w:rPr>
                <w:sz w:val="22"/>
              </w:rPr>
            </w:pPr>
            <w:r w:rsidRPr="003D359F">
              <w:rPr>
                <w:sz w:val="22"/>
              </w:rPr>
              <w:t xml:space="preserve">Additional specialist teaching staff target pupil's misconceptions in Literacy and Maths (1:1 / small groups)  </w:t>
            </w:r>
          </w:p>
          <w:p w14:paraId="4767784C" w14:textId="46A2D70D" w:rsidR="00D250D3" w:rsidRDefault="00D250D3" w:rsidP="0093403B">
            <w:pPr>
              <w:pStyle w:val="TableRowCentered"/>
              <w:ind w:left="316"/>
              <w:jc w:val="left"/>
              <w:rPr>
                <w:sz w:val="22"/>
              </w:rPr>
            </w:pPr>
            <w:r w:rsidRPr="003D359F">
              <w:rPr>
                <w:sz w:val="22"/>
                <w:szCs w:val="24"/>
              </w:rPr>
              <w:t>EEF: One to One Tuition +5</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EDC44" w14:textId="3D6BFE90" w:rsidR="00D250D3" w:rsidRDefault="001A05DE" w:rsidP="00D250D3">
            <w:pPr>
              <w:pStyle w:val="TableRowCentered"/>
              <w:jc w:val="left"/>
              <w:rPr>
                <w:sz w:val="22"/>
              </w:rPr>
            </w:pPr>
            <w:r>
              <w:rPr>
                <w:sz w:val="22"/>
              </w:rPr>
              <w:t>2</w:t>
            </w:r>
          </w:p>
        </w:tc>
      </w:tr>
      <w:tr w:rsidR="003D24DF" w14:paraId="2A6239C3" w14:textId="77777777" w:rsidTr="003D24DF">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147B8" w14:textId="666B3614" w:rsidR="00D250D3" w:rsidRPr="00146139" w:rsidRDefault="00D250D3" w:rsidP="00D250D3">
            <w:pPr>
              <w:pStyle w:val="TableRow"/>
              <w:ind w:left="0"/>
              <w:rPr>
                <w:iCs/>
                <w:sz w:val="20"/>
                <w:szCs w:val="21"/>
              </w:rPr>
            </w:pPr>
            <w:r>
              <w:rPr>
                <w:iCs/>
                <w:szCs w:val="28"/>
              </w:rPr>
              <w:lastRenderedPageBreak/>
              <w:t xml:space="preserve">Catch Up TA </w:t>
            </w:r>
            <w:r>
              <w:rPr>
                <w:iCs/>
                <w:szCs w:val="28"/>
              </w:rPr>
              <w:t>(</w:t>
            </w:r>
            <w:r w:rsidRPr="00364627">
              <w:rPr>
                <w:iCs/>
                <w:sz w:val="20"/>
                <w:szCs w:val="21"/>
              </w:rPr>
              <w:t>£</w:t>
            </w:r>
            <w:r w:rsidRPr="00146139">
              <w:rPr>
                <w:iCs/>
                <w:sz w:val="20"/>
                <w:szCs w:val="21"/>
              </w:rPr>
              <w:t>13,550</w:t>
            </w:r>
            <w:r>
              <w:rPr>
                <w:iCs/>
                <w:sz w:val="20"/>
                <w:szCs w:val="21"/>
              </w:rPr>
              <w:t>)</w:t>
            </w:r>
          </w:p>
        </w:tc>
        <w:tc>
          <w:tcPr>
            <w:tcW w:w="5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0CF5D" w14:textId="77777777" w:rsidR="00F11FB9" w:rsidRPr="003D359F" w:rsidRDefault="00F11FB9" w:rsidP="00F11FB9">
            <w:pPr>
              <w:spacing w:after="97"/>
              <w:ind w:left="3"/>
              <w:rPr>
                <w:sz w:val="22"/>
              </w:rPr>
            </w:pPr>
            <w:r w:rsidRPr="003D359F">
              <w:rPr>
                <w:sz w:val="22"/>
              </w:rPr>
              <w:t>WAVE 4: Accelerated Progress- Targeted and Academic Support</w:t>
            </w:r>
          </w:p>
          <w:p w14:paraId="569FFE0D" w14:textId="7C83D699" w:rsidR="00F11FB9" w:rsidRPr="0093403B" w:rsidRDefault="00F11FB9" w:rsidP="0093403B">
            <w:pPr>
              <w:pStyle w:val="ListParagraph"/>
              <w:numPr>
                <w:ilvl w:val="0"/>
                <w:numId w:val="25"/>
              </w:numPr>
              <w:suppressAutoHyphens w:val="0"/>
              <w:autoSpaceDN/>
              <w:spacing w:after="3" w:line="259" w:lineRule="auto"/>
              <w:ind w:left="316"/>
              <w:rPr>
                <w:sz w:val="22"/>
              </w:rPr>
            </w:pPr>
            <w:r w:rsidRPr="0093403B">
              <w:rPr>
                <w:sz w:val="22"/>
              </w:rPr>
              <w:t>Core Curriculum Small Group:</w:t>
            </w:r>
          </w:p>
          <w:p w14:paraId="52E20C58" w14:textId="77777777" w:rsidR="00F11FB9" w:rsidRPr="003D359F" w:rsidRDefault="00F11FB9" w:rsidP="00F11FB9">
            <w:pPr>
              <w:spacing w:after="3"/>
              <w:ind w:left="317"/>
              <w:rPr>
                <w:sz w:val="22"/>
              </w:rPr>
            </w:pPr>
            <w:r w:rsidRPr="003D359F">
              <w:rPr>
                <w:sz w:val="22"/>
              </w:rPr>
              <w:t>WAVE 4: Accelerated Progress - Targeted and Academic Support</w:t>
            </w:r>
          </w:p>
          <w:p w14:paraId="45005AB8" w14:textId="77777777" w:rsidR="00F11FB9" w:rsidRPr="00384ED6" w:rsidRDefault="00F11FB9" w:rsidP="00F11FB9">
            <w:pPr>
              <w:spacing w:after="0" w:line="267" w:lineRule="auto"/>
              <w:ind w:left="317" w:right="17"/>
              <w:rPr>
                <w:sz w:val="22"/>
              </w:rPr>
            </w:pPr>
            <w:r w:rsidRPr="00384ED6">
              <w:rPr>
                <w:sz w:val="22"/>
              </w:rPr>
              <w:t xml:space="preserve">Additional specialist teaching staff target pupil's misconceptions in Literacy and Maths (1:1 / small groups)  </w:t>
            </w:r>
          </w:p>
          <w:p w14:paraId="39A51B03" w14:textId="77777777" w:rsidR="00F11FB9" w:rsidRPr="003D359F" w:rsidRDefault="00F11FB9" w:rsidP="00F11FB9">
            <w:pPr>
              <w:spacing w:after="97"/>
              <w:ind w:left="3"/>
              <w:rPr>
                <w:sz w:val="22"/>
              </w:rPr>
            </w:pPr>
            <w:r>
              <w:rPr>
                <w:sz w:val="22"/>
              </w:rPr>
              <w:t xml:space="preserve">     </w:t>
            </w:r>
            <w:r w:rsidRPr="003D359F">
              <w:rPr>
                <w:sz w:val="22"/>
              </w:rPr>
              <w:t>EEF: Small Group Tuition +4</w:t>
            </w:r>
          </w:p>
          <w:p w14:paraId="0E0A1796" w14:textId="77777777" w:rsidR="00F11FB9" w:rsidRPr="00384ED6" w:rsidRDefault="00F11FB9" w:rsidP="0093403B">
            <w:pPr>
              <w:pStyle w:val="ListParagraph"/>
              <w:numPr>
                <w:ilvl w:val="0"/>
                <w:numId w:val="25"/>
              </w:numPr>
              <w:suppressAutoHyphens w:val="0"/>
              <w:autoSpaceDN/>
              <w:spacing w:after="0" w:line="259" w:lineRule="auto"/>
              <w:ind w:left="317"/>
              <w:rPr>
                <w:sz w:val="22"/>
              </w:rPr>
            </w:pPr>
            <w:r w:rsidRPr="00384ED6">
              <w:rPr>
                <w:sz w:val="22"/>
              </w:rPr>
              <w:t>Additional Targeted Individual Intervention:</w:t>
            </w:r>
          </w:p>
          <w:p w14:paraId="343792A2" w14:textId="77777777" w:rsidR="00F11FB9" w:rsidRPr="003D359F" w:rsidRDefault="00F11FB9" w:rsidP="00F11FB9">
            <w:pPr>
              <w:spacing w:after="0" w:line="254" w:lineRule="auto"/>
              <w:ind w:left="317"/>
              <w:rPr>
                <w:sz w:val="22"/>
              </w:rPr>
            </w:pPr>
            <w:r w:rsidRPr="003D359F">
              <w:rPr>
                <w:sz w:val="22"/>
              </w:rPr>
              <w:t xml:space="preserve">Additional specialist teaching staff target pupil's misconceptions in Literacy and Maths e.g., EEF: Extending School Time </w:t>
            </w:r>
          </w:p>
          <w:p w14:paraId="53013315" w14:textId="77777777" w:rsidR="00F11FB9" w:rsidRPr="003D359F" w:rsidRDefault="00F11FB9" w:rsidP="00F11FB9">
            <w:pPr>
              <w:spacing w:after="0"/>
              <w:ind w:left="317"/>
              <w:rPr>
                <w:sz w:val="22"/>
              </w:rPr>
            </w:pPr>
            <w:r w:rsidRPr="003D359F">
              <w:rPr>
                <w:sz w:val="22"/>
              </w:rPr>
              <w:t>School +2 months</w:t>
            </w:r>
          </w:p>
          <w:p w14:paraId="53C95FB2" w14:textId="6C211299" w:rsidR="00D250D3" w:rsidRDefault="00F11FB9" w:rsidP="00F11FB9">
            <w:pPr>
              <w:spacing w:after="97"/>
              <w:ind w:left="317"/>
              <w:rPr>
                <w:sz w:val="22"/>
              </w:rPr>
            </w:pPr>
            <w:r w:rsidRPr="003D359F">
              <w:rPr>
                <w:sz w:val="22"/>
              </w:rPr>
              <w:t>EEF: One to One Tuition +5</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90142" w14:textId="40363DDE" w:rsidR="00D250D3" w:rsidRDefault="001A05DE" w:rsidP="00D250D3">
            <w:pPr>
              <w:pStyle w:val="TableRowCentered"/>
              <w:jc w:val="left"/>
              <w:rPr>
                <w:sz w:val="22"/>
              </w:rPr>
            </w:pPr>
            <w:r>
              <w:rPr>
                <w:sz w:val="22"/>
              </w:rPr>
              <w:t>1, 2</w:t>
            </w:r>
          </w:p>
        </w:tc>
      </w:tr>
      <w:tr w:rsidR="003D24DF" w14:paraId="4ABAF15E" w14:textId="77777777" w:rsidTr="003D24DF">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81B36" w14:textId="4478BCA9" w:rsidR="00D250D3" w:rsidRDefault="00D250D3" w:rsidP="00D250D3">
            <w:pPr>
              <w:pStyle w:val="TableRow"/>
              <w:ind w:left="0"/>
              <w:rPr>
                <w:iCs/>
                <w:szCs w:val="28"/>
              </w:rPr>
            </w:pPr>
            <w:r>
              <w:rPr>
                <w:iCs/>
                <w:szCs w:val="28"/>
              </w:rPr>
              <w:t xml:space="preserve">Recovery Resources </w:t>
            </w:r>
            <w:r w:rsidRPr="00116861">
              <w:rPr>
                <w:iCs/>
                <w:sz w:val="20"/>
                <w:szCs w:val="21"/>
              </w:rPr>
              <w:t>(£</w:t>
            </w:r>
            <w:r w:rsidR="00444925">
              <w:rPr>
                <w:iCs/>
                <w:sz w:val="20"/>
                <w:szCs w:val="21"/>
              </w:rPr>
              <w:t>2,000</w:t>
            </w:r>
            <w:r w:rsidRPr="00116861">
              <w:rPr>
                <w:iCs/>
                <w:sz w:val="20"/>
                <w:szCs w:val="21"/>
              </w:rPr>
              <w:t>)</w:t>
            </w:r>
          </w:p>
        </w:tc>
        <w:tc>
          <w:tcPr>
            <w:tcW w:w="5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539F9" w14:textId="17EDF481" w:rsidR="0093403B" w:rsidRPr="0093403B" w:rsidRDefault="0093403B" w:rsidP="0093403B">
            <w:pPr>
              <w:spacing w:after="0"/>
              <w:ind w:left="317"/>
              <w:rPr>
                <w:sz w:val="22"/>
              </w:rPr>
            </w:pPr>
            <w:r w:rsidRPr="003D359F">
              <w:rPr>
                <w:sz w:val="22"/>
              </w:rPr>
              <w:t>WAVE 4: Accelerated Progress - Targeted and Academic Support</w:t>
            </w:r>
          </w:p>
          <w:p w14:paraId="2DD3667E" w14:textId="77777777" w:rsidR="0093403B" w:rsidRPr="003D359F" w:rsidRDefault="0093403B" w:rsidP="0093403B">
            <w:pPr>
              <w:spacing w:after="0"/>
              <w:ind w:left="317"/>
              <w:rPr>
                <w:sz w:val="22"/>
              </w:rPr>
            </w:pPr>
            <w:r w:rsidRPr="003D359F">
              <w:rPr>
                <w:sz w:val="22"/>
              </w:rPr>
              <w:t>School +2 months</w:t>
            </w:r>
          </w:p>
          <w:p w14:paraId="095C1BCA" w14:textId="3A699154" w:rsidR="0093403B" w:rsidRPr="003D359F" w:rsidRDefault="0093403B" w:rsidP="0093403B">
            <w:pPr>
              <w:spacing w:after="97"/>
              <w:ind w:left="316"/>
              <w:rPr>
                <w:sz w:val="22"/>
              </w:rPr>
            </w:pPr>
            <w:r w:rsidRPr="003D359F">
              <w:rPr>
                <w:sz w:val="22"/>
              </w:rPr>
              <w:t>EEF: One to One Tuition +5</w:t>
            </w:r>
            <w:r>
              <w:rPr>
                <w:sz w:val="22"/>
              </w:rPr>
              <w:t xml:space="preserve">, </w:t>
            </w:r>
            <w:r w:rsidRPr="003D359F">
              <w:rPr>
                <w:sz w:val="22"/>
              </w:rPr>
              <w:t>Small Group Tuition +4</w:t>
            </w:r>
          </w:p>
          <w:p w14:paraId="0AB8AC27" w14:textId="2DA2C490" w:rsidR="00D250D3" w:rsidRDefault="00D250D3" w:rsidP="0093403B">
            <w:pPr>
              <w:pStyle w:val="TableRowCentered"/>
              <w:ind w:left="0"/>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11D39" w14:textId="5BB2FF48" w:rsidR="00D250D3" w:rsidRDefault="001A05DE" w:rsidP="00D250D3">
            <w:pPr>
              <w:pStyle w:val="TableRowCentered"/>
              <w:jc w:val="left"/>
              <w:rPr>
                <w:sz w:val="22"/>
              </w:rPr>
            </w:pPr>
            <w:r>
              <w:rPr>
                <w:sz w:val="22"/>
              </w:rPr>
              <w:t>2</w:t>
            </w:r>
          </w:p>
        </w:tc>
      </w:tr>
    </w:tbl>
    <w:p w14:paraId="2A7D5531" w14:textId="77777777" w:rsidR="00E66558" w:rsidRDefault="00E66558" w:rsidP="00AA355B"/>
    <w:p w14:paraId="2A7D5532" w14:textId="59A68BC3" w:rsidR="00E66558" w:rsidRPr="00AA355B" w:rsidRDefault="009D71E8" w:rsidP="00AA355B">
      <w:pPr>
        <w:pStyle w:val="Heading3"/>
      </w:pPr>
      <w:r>
        <w:t>Wider strategies (for example, related to attendance, behaviour, wellbeing)</w:t>
      </w:r>
    </w:p>
    <w:p w14:paraId="2A7D5533" w14:textId="0B13FDBB" w:rsidR="00E66558" w:rsidRDefault="009D71E8">
      <w:pPr>
        <w:spacing w:before="240" w:after="120"/>
      </w:pPr>
      <w:r>
        <w:t>Budgeted cost: £</w:t>
      </w:r>
      <w:r w:rsidR="00625BFB">
        <w:t>8</w:t>
      </w:r>
      <w:r w:rsidR="00E22BDC">
        <w:t>2</w:t>
      </w:r>
      <w:r w:rsidR="00625BFB">
        <w:t>,</w:t>
      </w:r>
      <w:r w:rsidR="00445889">
        <w:t>9</w:t>
      </w:r>
      <w:r w:rsidR="00E22BDC">
        <w:t>24</w:t>
      </w:r>
    </w:p>
    <w:tbl>
      <w:tblPr>
        <w:tblW w:w="5373" w:type="pct"/>
        <w:tblCellMar>
          <w:left w:w="10" w:type="dxa"/>
          <w:right w:w="10" w:type="dxa"/>
        </w:tblCellMar>
        <w:tblLook w:val="04A0" w:firstRow="1" w:lastRow="0" w:firstColumn="1" w:lastColumn="0" w:noHBand="0" w:noVBand="1"/>
      </w:tblPr>
      <w:tblGrid>
        <w:gridCol w:w="2688"/>
        <w:gridCol w:w="4962"/>
        <w:gridCol w:w="2544"/>
      </w:tblGrid>
      <w:tr w:rsidR="00E66558" w14:paraId="2A7D5537" w14:textId="77777777" w:rsidTr="003D24DF">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96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146139" w14:paraId="2A7D553B" w14:textId="77777777" w:rsidTr="003D24DF">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2CE45361" w:rsidR="00146139" w:rsidRDefault="00146139" w:rsidP="00146139">
            <w:pPr>
              <w:pStyle w:val="TableRow"/>
            </w:pPr>
            <w:r>
              <w:t xml:space="preserve">Morning TAs </w:t>
            </w:r>
            <w:r w:rsidRPr="001F796E">
              <w:rPr>
                <w:sz w:val="20"/>
                <w:szCs w:val="20"/>
              </w:rPr>
              <w:t>(£1</w:t>
            </w:r>
            <w:r w:rsidR="00E22BDC">
              <w:rPr>
                <w:sz w:val="20"/>
                <w:szCs w:val="20"/>
              </w:rPr>
              <w:t>2</w:t>
            </w:r>
            <w:r w:rsidRPr="001F796E">
              <w:rPr>
                <w:sz w:val="20"/>
                <w:szCs w:val="20"/>
              </w:rPr>
              <w:t>,</w:t>
            </w:r>
            <w:r w:rsidR="00E22BDC">
              <w:rPr>
                <w:sz w:val="20"/>
                <w:szCs w:val="20"/>
              </w:rPr>
              <w:t>939</w:t>
            </w:r>
            <w:r w:rsidRPr="001F796E">
              <w:rPr>
                <w:sz w:val="20"/>
                <w:szCs w:val="20"/>
              </w:rPr>
              <w:t>)</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BC36B" w14:textId="77777777" w:rsidR="00D250D3" w:rsidRPr="00384ED6" w:rsidRDefault="00D250D3" w:rsidP="00D250D3">
            <w:pPr>
              <w:pStyle w:val="TableRowCentered"/>
              <w:jc w:val="left"/>
              <w:rPr>
                <w:b/>
                <w:sz w:val="22"/>
              </w:rPr>
            </w:pPr>
            <w:r w:rsidRPr="00384ED6">
              <w:rPr>
                <w:sz w:val="22"/>
              </w:rPr>
              <w:t>WAVE 2:  Breakfast Club.</w:t>
            </w:r>
          </w:p>
          <w:p w14:paraId="2A7D5539" w14:textId="2274B61E" w:rsidR="00146139" w:rsidRDefault="00D250D3" w:rsidP="00D250D3">
            <w:pPr>
              <w:pStyle w:val="TableRowCentered"/>
              <w:jc w:val="left"/>
              <w:rPr>
                <w:sz w:val="22"/>
              </w:rPr>
            </w:pPr>
            <w:r w:rsidRPr="00384ED6">
              <w:rPr>
                <w:sz w:val="22"/>
              </w:rPr>
              <w:t>EEF: Magic Breakfast +2 months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7311B7F8" w:rsidR="00146139" w:rsidRDefault="001A05DE" w:rsidP="00146139">
            <w:pPr>
              <w:pStyle w:val="TableRowCentered"/>
              <w:jc w:val="left"/>
              <w:rPr>
                <w:sz w:val="22"/>
              </w:rPr>
            </w:pPr>
            <w:r>
              <w:rPr>
                <w:sz w:val="22"/>
              </w:rPr>
              <w:t>3, 4</w:t>
            </w:r>
          </w:p>
        </w:tc>
      </w:tr>
      <w:tr w:rsidR="00D250D3" w14:paraId="2A7D553F" w14:textId="77777777" w:rsidTr="003D24DF">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6E060792" w:rsidR="00D250D3" w:rsidRDefault="00D250D3" w:rsidP="00D250D3">
            <w:pPr>
              <w:pStyle w:val="TableRow"/>
              <w:rPr>
                <w:i/>
                <w:sz w:val="22"/>
              </w:rPr>
            </w:pPr>
            <w:r w:rsidRPr="00DC73E7">
              <w:rPr>
                <w:iCs/>
                <w:szCs w:val="28"/>
              </w:rPr>
              <w:t>Family Support Advisor</w:t>
            </w:r>
            <w:r>
              <w:rPr>
                <w:iCs/>
                <w:szCs w:val="28"/>
              </w:rPr>
              <w:t xml:space="preserve"> </w:t>
            </w:r>
            <w:r w:rsidRPr="001F796E">
              <w:rPr>
                <w:iCs/>
                <w:sz w:val="20"/>
                <w:szCs w:val="21"/>
              </w:rPr>
              <w:t>(£</w:t>
            </w:r>
            <w:r>
              <w:rPr>
                <w:iCs/>
                <w:sz w:val="20"/>
                <w:szCs w:val="21"/>
              </w:rPr>
              <w:t>48,2</w:t>
            </w:r>
            <w:r w:rsidRPr="001F796E">
              <w:rPr>
                <w:iCs/>
                <w:sz w:val="20"/>
                <w:szCs w:val="21"/>
              </w:rPr>
              <w:t>27)</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49A5C" w14:textId="77777777" w:rsidR="00D250D3" w:rsidRPr="00384ED6" w:rsidRDefault="00D250D3" w:rsidP="00D250D3">
            <w:pPr>
              <w:pStyle w:val="TableRowCentered"/>
              <w:jc w:val="left"/>
              <w:rPr>
                <w:b/>
                <w:sz w:val="22"/>
              </w:rPr>
            </w:pPr>
            <w:r w:rsidRPr="00384ED6">
              <w:rPr>
                <w:sz w:val="22"/>
              </w:rPr>
              <w:t>WAVE 1: Family Engagement</w:t>
            </w:r>
          </w:p>
          <w:p w14:paraId="07126D67" w14:textId="77777777" w:rsidR="00D250D3" w:rsidRPr="00384ED6" w:rsidRDefault="00D250D3" w:rsidP="00D250D3">
            <w:pPr>
              <w:pStyle w:val="TableRowCentered"/>
              <w:jc w:val="left"/>
              <w:rPr>
                <w:b/>
                <w:sz w:val="22"/>
              </w:rPr>
            </w:pPr>
            <w:r w:rsidRPr="00384ED6">
              <w:rPr>
                <w:sz w:val="22"/>
              </w:rPr>
              <w:t>Support targeted/vulnerable families to access Academy Life and Learning.</w:t>
            </w:r>
          </w:p>
          <w:p w14:paraId="68FBC1D0" w14:textId="77777777" w:rsidR="00D250D3" w:rsidRPr="00DA4B50" w:rsidRDefault="00D250D3" w:rsidP="00D250D3">
            <w:pPr>
              <w:pStyle w:val="TableRowCentered"/>
              <w:jc w:val="left"/>
              <w:rPr>
                <w:b/>
                <w:sz w:val="22"/>
              </w:rPr>
            </w:pPr>
            <w:r w:rsidRPr="00384ED6">
              <w:rPr>
                <w:sz w:val="22"/>
              </w:rPr>
              <w:t xml:space="preserve">WAVE 4: </w:t>
            </w:r>
            <w:r w:rsidRPr="00DA4B50">
              <w:rPr>
                <w:sz w:val="22"/>
              </w:rPr>
              <w:t>Accelerated Progress - Targeted and Academic Support 'Reading and Phonics' and 'Rapid Recall' (Propeller)</w:t>
            </w:r>
          </w:p>
          <w:p w14:paraId="2A7D553D" w14:textId="1D4727A6" w:rsidR="00D250D3" w:rsidRDefault="00D250D3" w:rsidP="00D250D3">
            <w:pPr>
              <w:pStyle w:val="TableRowCentered"/>
              <w:jc w:val="left"/>
              <w:rPr>
                <w:sz w:val="22"/>
              </w:rPr>
            </w:pPr>
            <w:r w:rsidRPr="00DA4B50">
              <w:rPr>
                <w:sz w:val="22"/>
              </w:rPr>
              <w:t>Parental Engagement +3</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7F99F81C" w:rsidR="00D250D3" w:rsidRDefault="001A05DE" w:rsidP="00D250D3">
            <w:pPr>
              <w:pStyle w:val="TableRowCentered"/>
              <w:jc w:val="left"/>
              <w:rPr>
                <w:sz w:val="22"/>
              </w:rPr>
            </w:pPr>
            <w:r>
              <w:rPr>
                <w:sz w:val="22"/>
              </w:rPr>
              <w:t>3, 4</w:t>
            </w:r>
          </w:p>
        </w:tc>
      </w:tr>
      <w:tr w:rsidR="00D250D3" w14:paraId="1EAF740E" w14:textId="77777777" w:rsidTr="003D24DF">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5D320" w14:textId="2447C00D" w:rsidR="00D250D3" w:rsidRDefault="00D250D3" w:rsidP="00D250D3">
            <w:pPr>
              <w:pStyle w:val="TableRow"/>
              <w:rPr>
                <w:i/>
                <w:sz w:val="22"/>
              </w:rPr>
            </w:pPr>
            <w:r w:rsidRPr="00DC73E7">
              <w:rPr>
                <w:iCs/>
                <w:szCs w:val="28"/>
              </w:rPr>
              <w:t>Enhanced in-class support</w:t>
            </w:r>
            <w:r>
              <w:rPr>
                <w:iCs/>
                <w:szCs w:val="28"/>
              </w:rPr>
              <w:t xml:space="preserve"> </w:t>
            </w:r>
            <w:r w:rsidRPr="001F796E">
              <w:rPr>
                <w:iCs/>
                <w:sz w:val="20"/>
                <w:szCs w:val="21"/>
              </w:rPr>
              <w:t>(£1</w:t>
            </w:r>
            <w:r>
              <w:rPr>
                <w:iCs/>
                <w:sz w:val="20"/>
                <w:szCs w:val="21"/>
              </w:rPr>
              <w:t>9</w:t>
            </w:r>
            <w:r w:rsidRPr="001F796E">
              <w:rPr>
                <w:iCs/>
                <w:sz w:val="20"/>
                <w:szCs w:val="21"/>
              </w:rPr>
              <w:t>,</w:t>
            </w:r>
            <w:r>
              <w:rPr>
                <w:iCs/>
                <w:sz w:val="20"/>
                <w:szCs w:val="21"/>
              </w:rPr>
              <w:t>80</w:t>
            </w:r>
            <w:r w:rsidRPr="001F796E">
              <w:rPr>
                <w:iCs/>
                <w:sz w:val="20"/>
                <w:szCs w:val="21"/>
              </w:rPr>
              <w:t>2)</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61D15" w14:textId="77777777" w:rsidR="00D250D3" w:rsidRPr="003D359F" w:rsidRDefault="00D250D3" w:rsidP="00D250D3">
            <w:pPr>
              <w:spacing w:after="97"/>
              <w:ind w:left="3"/>
              <w:rPr>
                <w:sz w:val="22"/>
              </w:rPr>
            </w:pPr>
            <w:r w:rsidRPr="003D359F">
              <w:rPr>
                <w:sz w:val="22"/>
              </w:rPr>
              <w:t>WAVE 4: Accelerated Progress- Targeted and Academic Support</w:t>
            </w:r>
          </w:p>
          <w:p w14:paraId="13B66A80" w14:textId="77777777" w:rsidR="00D250D3" w:rsidRPr="00384ED6" w:rsidRDefault="00D250D3" w:rsidP="0093403B">
            <w:pPr>
              <w:pStyle w:val="ListParagraph"/>
              <w:numPr>
                <w:ilvl w:val="0"/>
                <w:numId w:val="26"/>
              </w:numPr>
              <w:suppressAutoHyphens w:val="0"/>
              <w:autoSpaceDN/>
              <w:spacing w:after="3" w:line="259" w:lineRule="auto"/>
              <w:ind w:left="317"/>
              <w:rPr>
                <w:sz w:val="22"/>
              </w:rPr>
            </w:pPr>
            <w:r w:rsidRPr="00384ED6">
              <w:rPr>
                <w:sz w:val="22"/>
              </w:rPr>
              <w:t>Core Curriculum Small Group:</w:t>
            </w:r>
          </w:p>
          <w:p w14:paraId="582068FF" w14:textId="77777777" w:rsidR="00D250D3" w:rsidRPr="003D359F" w:rsidRDefault="00D250D3" w:rsidP="00D250D3">
            <w:pPr>
              <w:spacing w:after="3"/>
              <w:ind w:left="317"/>
              <w:rPr>
                <w:sz w:val="22"/>
              </w:rPr>
            </w:pPr>
            <w:r w:rsidRPr="003D359F">
              <w:rPr>
                <w:sz w:val="22"/>
              </w:rPr>
              <w:t>WAVE 4: Accelerated Progress - Targeted and Academic Support</w:t>
            </w:r>
          </w:p>
          <w:p w14:paraId="6E68D6D3" w14:textId="77777777" w:rsidR="00D250D3" w:rsidRPr="00384ED6" w:rsidRDefault="00D250D3" w:rsidP="00D250D3">
            <w:pPr>
              <w:spacing w:after="0" w:line="267" w:lineRule="auto"/>
              <w:ind w:left="317" w:right="17"/>
              <w:rPr>
                <w:sz w:val="22"/>
              </w:rPr>
            </w:pPr>
            <w:r w:rsidRPr="00384ED6">
              <w:rPr>
                <w:sz w:val="22"/>
              </w:rPr>
              <w:lastRenderedPageBreak/>
              <w:t xml:space="preserve">Additional specialist teaching staff target pupil's misconceptions in Literacy and Maths (1:1 / small groups)  </w:t>
            </w:r>
          </w:p>
          <w:p w14:paraId="470654D6" w14:textId="77777777" w:rsidR="00D250D3" w:rsidRPr="003D359F" w:rsidRDefault="00D250D3" w:rsidP="00D250D3">
            <w:pPr>
              <w:spacing w:after="97"/>
              <w:ind w:left="3"/>
              <w:rPr>
                <w:sz w:val="22"/>
              </w:rPr>
            </w:pPr>
            <w:r>
              <w:rPr>
                <w:sz w:val="22"/>
              </w:rPr>
              <w:t xml:space="preserve">     </w:t>
            </w:r>
            <w:r w:rsidRPr="003D359F">
              <w:rPr>
                <w:sz w:val="22"/>
              </w:rPr>
              <w:t>EEF: Small Group Tuition +4</w:t>
            </w:r>
          </w:p>
          <w:p w14:paraId="58F17D11" w14:textId="77777777" w:rsidR="00D250D3" w:rsidRPr="00384ED6" w:rsidRDefault="00D250D3" w:rsidP="0093403B">
            <w:pPr>
              <w:pStyle w:val="ListParagraph"/>
              <w:numPr>
                <w:ilvl w:val="0"/>
                <w:numId w:val="26"/>
              </w:numPr>
              <w:suppressAutoHyphens w:val="0"/>
              <w:autoSpaceDN/>
              <w:spacing w:after="0" w:line="259" w:lineRule="auto"/>
              <w:ind w:left="317"/>
              <w:rPr>
                <w:sz w:val="22"/>
              </w:rPr>
            </w:pPr>
            <w:r w:rsidRPr="00384ED6">
              <w:rPr>
                <w:sz w:val="22"/>
              </w:rPr>
              <w:t>Additional Targeted Individual Intervention:</w:t>
            </w:r>
          </w:p>
          <w:p w14:paraId="4357E186" w14:textId="77777777" w:rsidR="00D250D3" w:rsidRPr="003D359F" w:rsidRDefault="00D250D3" w:rsidP="00D250D3">
            <w:pPr>
              <w:spacing w:after="0" w:line="254" w:lineRule="auto"/>
              <w:ind w:left="317"/>
              <w:rPr>
                <w:sz w:val="22"/>
              </w:rPr>
            </w:pPr>
            <w:r w:rsidRPr="003D359F">
              <w:rPr>
                <w:sz w:val="22"/>
              </w:rPr>
              <w:t xml:space="preserve">Additional specialist teaching staff target pupil's misconceptions in Literacy and Maths e.g., EEF: Extending School Time </w:t>
            </w:r>
          </w:p>
          <w:p w14:paraId="1D739E2F" w14:textId="77777777" w:rsidR="00D250D3" w:rsidRPr="003D359F" w:rsidRDefault="00D250D3" w:rsidP="00D250D3">
            <w:pPr>
              <w:spacing w:after="0"/>
              <w:ind w:left="317"/>
              <w:rPr>
                <w:sz w:val="22"/>
              </w:rPr>
            </w:pPr>
            <w:r w:rsidRPr="003D359F">
              <w:rPr>
                <w:sz w:val="22"/>
              </w:rPr>
              <w:t>School +2 months</w:t>
            </w:r>
          </w:p>
          <w:p w14:paraId="77883601" w14:textId="77777777" w:rsidR="00D250D3" w:rsidRPr="003D359F" w:rsidRDefault="00D250D3" w:rsidP="00D250D3">
            <w:pPr>
              <w:spacing w:after="97"/>
              <w:ind w:left="317"/>
              <w:rPr>
                <w:sz w:val="22"/>
              </w:rPr>
            </w:pPr>
            <w:r w:rsidRPr="003D359F">
              <w:rPr>
                <w:sz w:val="22"/>
              </w:rPr>
              <w:t>EEF: One to One Tuition +5</w:t>
            </w:r>
          </w:p>
          <w:p w14:paraId="3F8CC8C3" w14:textId="77777777" w:rsidR="00D250D3" w:rsidRPr="003D359F" w:rsidRDefault="00D250D3" w:rsidP="0093403B">
            <w:pPr>
              <w:numPr>
                <w:ilvl w:val="0"/>
                <w:numId w:val="26"/>
              </w:numPr>
              <w:suppressAutoHyphens w:val="0"/>
              <w:autoSpaceDN/>
              <w:spacing w:after="0" w:line="259" w:lineRule="auto"/>
              <w:ind w:left="317"/>
              <w:rPr>
                <w:sz w:val="22"/>
              </w:rPr>
            </w:pPr>
            <w:r w:rsidRPr="003D359F">
              <w:rPr>
                <w:sz w:val="22"/>
              </w:rPr>
              <w:t>Extended Day Intervention:</w:t>
            </w:r>
          </w:p>
          <w:p w14:paraId="16FEB92F" w14:textId="77777777" w:rsidR="00D250D3" w:rsidRPr="003D359F" w:rsidRDefault="00D250D3" w:rsidP="00D250D3">
            <w:pPr>
              <w:spacing w:after="0"/>
              <w:ind w:left="317"/>
              <w:rPr>
                <w:sz w:val="22"/>
              </w:rPr>
            </w:pPr>
            <w:r w:rsidRPr="003D359F">
              <w:rPr>
                <w:sz w:val="22"/>
              </w:rPr>
              <w:t>WAVE 4: Accelerated Progress - Targeted and Academic Support</w:t>
            </w:r>
          </w:p>
          <w:p w14:paraId="4512F978" w14:textId="77777777" w:rsidR="00D250D3" w:rsidRPr="003D359F" w:rsidRDefault="00D250D3" w:rsidP="00D250D3">
            <w:pPr>
              <w:spacing w:after="0" w:line="254" w:lineRule="auto"/>
              <w:ind w:left="317"/>
              <w:rPr>
                <w:sz w:val="22"/>
              </w:rPr>
            </w:pPr>
            <w:r w:rsidRPr="003D359F">
              <w:rPr>
                <w:sz w:val="22"/>
              </w:rPr>
              <w:t xml:space="preserve">Additional specialist teaching staff target pupil's misconceptions in Literacy and Maths (1:1 / small groups)  </w:t>
            </w:r>
          </w:p>
          <w:p w14:paraId="6C516E2E" w14:textId="03F94FAF" w:rsidR="00D250D3" w:rsidRDefault="00D250D3" w:rsidP="00D250D3">
            <w:pPr>
              <w:pStyle w:val="TableRowCentered"/>
              <w:jc w:val="left"/>
              <w:rPr>
                <w:sz w:val="22"/>
              </w:rPr>
            </w:pPr>
            <w:r w:rsidRPr="003D359F">
              <w:rPr>
                <w:sz w:val="22"/>
                <w:szCs w:val="24"/>
              </w:rPr>
              <w:t>EEF: One to One Tuition +5</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CC8C9" w14:textId="6F734382" w:rsidR="00D250D3" w:rsidRDefault="001A05DE" w:rsidP="00D250D3">
            <w:pPr>
              <w:pStyle w:val="TableRowCentered"/>
              <w:jc w:val="left"/>
              <w:rPr>
                <w:sz w:val="22"/>
              </w:rPr>
            </w:pPr>
            <w:r>
              <w:rPr>
                <w:sz w:val="22"/>
              </w:rPr>
              <w:lastRenderedPageBreak/>
              <w:t>2</w:t>
            </w:r>
          </w:p>
        </w:tc>
      </w:tr>
      <w:tr w:rsidR="00D250D3" w14:paraId="645E536F" w14:textId="77777777" w:rsidTr="003D24DF">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80FA7" w14:textId="785D621F" w:rsidR="00D250D3" w:rsidRPr="00146139" w:rsidRDefault="00D250D3" w:rsidP="00D250D3">
            <w:pPr>
              <w:pStyle w:val="TableRow"/>
              <w:rPr>
                <w:iCs/>
                <w:sz w:val="22"/>
              </w:rPr>
            </w:pPr>
            <w:r>
              <w:rPr>
                <w:iCs/>
                <w:szCs w:val="28"/>
              </w:rPr>
              <w:t>Educational Welfare</w:t>
            </w:r>
            <w:r>
              <w:rPr>
                <w:iCs/>
                <w:szCs w:val="28"/>
              </w:rPr>
              <w:t xml:space="preserve"> </w:t>
            </w:r>
            <w:r w:rsidRPr="001F796E">
              <w:rPr>
                <w:iCs/>
                <w:sz w:val="20"/>
                <w:szCs w:val="21"/>
              </w:rPr>
              <w:t>(£</w:t>
            </w:r>
            <w:r>
              <w:rPr>
                <w:iCs/>
                <w:sz w:val="20"/>
                <w:szCs w:val="21"/>
              </w:rPr>
              <w:t>1,456</w:t>
            </w:r>
            <w:r w:rsidRPr="001F796E">
              <w:rPr>
                <w:iCs/>
                <w:sz w:val="20"/>
                <w:szCs w:val="21"/>
              </w:rPr>
              <w:t>)</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D26A0" w14:textId="0E728CF2" w:rsidR="00D250D3" w:rsidRDefault="00D250D3" w:rsidP="00D250D3">
            <w:pPr>
              <w:pStyle w:val="TableRowCentered"/>
              <w:jc w:val="left"/>
              <w:rPr>
                <w:sz w:val="22"/>
              </w:rPr>
            </w:pPr>
            <w:r w:rsidRPr="00384ED6">
              <w:rPr>
                <w:sz w:val="22"/>
              </w:rPr>
              <w:t xml:space="preserve">WAVE 1: Family Engagement and Attendance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FA15D" w14:textId="451B98AB" w:rsidR="00D250D3" w:rsidRDefault="001A05DE" w:rsidP="00D250D3">
            <w:pPr>
              <w:pStyle w:val="TableRowCentered"/>
              <w:jc w:val="left"/>
              <w:rPr>
                <w:sz w:val="22"/>
              </w:rPr>
            </w:pPr>
            <w:r>
              <w:rPr>
                <w:sz w:val="22"/>
              </w:rPr>
              <w:t>3, 4</w:t>
            </w:r>
          </w:p>
        </w:tc>
      </w:tr>
    </w:tbl>
    <w:p w14:paraId="2A7D5540" w14:textId="77777777" w:rsidR="00E66558" w:rsidRDefault="00E66558">
      <w:pPr>
        <w:spacing w:before="240" w:after="0"/>
        <w:rPr>
          <w:b/>
          <w:bCs/>
          <w:color w:val="104F75"/>
          <w:sz w:val="28"/>
          <w:szCs w:val="28"/>
        </w:rPr>
      </w:pPr>
    </w:p>
    <w:p w14:paraId="2A7D5541" w14:textId="66EA7CAE" w:rsidR="00E66558" w:rsidRDefault="009D71E8" w:rsidP="00120AB1">
      <w:r>
        <w:rPr>
          <w:b/>
          <w:bCs/>
          <w:color w:val="104F75"/>
          <w:sz w:val="28"/>
          <w:szCs w:val="28"/>
        </w:rPr>
        <w:t>Total budgeted cost: £</w:t>
      </w:r>
      <w:r w:rsidR="0050451D">
        <w:rPr>
          <w:b/>
          <w:bCs/>
          <w:color w:val="104F75"/>
          <w:sz w:val="28"/>
          <w:szCs w:val="28"/>
        </w:rPr>
        <w:t>2</w:t>
      </w:r>
      <w:r w:rsidR="00574BEE">
        <w:rPr>
          <w:b/>
          <w:bCs/>
          <w:color w:val="104F75"/>
          <w:sz w:val="28"/>
          <w:szCs w:val="28"/>
        </w:rPr>
        <w:t>9</w:t>
      </w:r>
      <w:r w:rsidR="00AB3C9F">
        <w:rPr>
          <w:b/>
          <w:bCs/>
          <w:color w:val="104F75"/>
          <w:sz w:val="28"/>
          <w:szCs w:val="28"/>
        </w:rPr>
        <w:t>2</w:t>
      </w:r>
      <w:r w:rsidR="0050451D">
        <w:rPr>
          <w:b/>
          <w:bCs/>
          <w:color w:val="104F75"/>
          <w:sz w:val="28"/>
          <w:szCs w:val="28"/>
        </w:rPr>
        <w:t>,</w:t>
      </w:r>
      <w:r w:rsidR="00AB3C9F">
        <w:rPr>
          <w:b/>
          <w:bCs/>
          <w:color w:val="104F75"/>
          <w:sz w:val="28"/>
          <w:szCs w:val="28"/>
        </w:rPr>
        <w:t>531</w:t>
      </w:r>
      <w:r w:rsidR="0050451D" w:rsidRPr="0050451D">
        <w:rPr>
          <w:b/>
          <w:bCs/>
          <w:color w:val="104F75"/>
          <w:sz w:val="28"/>
          <w:szCs w:val="28"/>
        </w:rPr>
        <w:t xml:space="preserve"> </w:t>
      </w:r>
      <w:r w:rsidR="0050451D" w:rsidRPr="00536FA3">
        <w:rPr>
          <w:color w:val="00B050"/>
          <w:sz w:val="21"/>
          <w:szCs w:val="21"/>
        </w:rPr>
        <w:t>(£</w:t>
      </w:r>
      <w:r w:rsidR="00AB3C9F">
        <w:rPr>
          <w:color w:val="00B050"/>
          <w:sz w:val="21"/>
          <w:szCs w:val="21"/>
        </w:rPr>
        <w:t>28</w:t>
      </w:r>
      <w:r w:rsidR="0050451D" w:rsidRPr="00536FA3">
        <w:rPr>
          <w:color w:val="00B050"/>
          <w:sz w:val="21"/>
          <w:szCs w:val="21"/>
        </w:rPr>
        <w:t>)</w:t>
      </w:r>
    </w:p>
    <w:p w14:paraId="2A7D5542" w14:textId="18352EC3" w:rsidR="00E66558" w:rsidRPr="00064366" w:rsidRDefault="009D71E8" w:rsidP="00064366">
      <w:pPr>
        <w:pStyle w:val="Heading1"/>
      </w:pPr>
      <w:r w:rsidRPr="00064366">
        <w:lastRenderedPageBreak/>
        <w:t>Part B: Review of the previous academic year</w:t>
      </w:r>
    </w:p>
    <w:p w14:paraId="751285B7" w14:textId="79890396" w:rsidR="008B6404" w:rsidRDefault="00064366" w:rsidP="00173D4C">
      <w:pPr>
        <w:pStyle w:val="Heading2"/>
      </w:pPr>
      <w:r w:rsidRPr="00173D4C">
        <w:t>Outcomes for disadvantaged pupils</w:t>
      </w:r>
    </w:p>
    <w:p w14:paraId="185B7CB8" w14:textId="253867E3" w:rsidR="00536FA3" w:rsidRPr="00536FA3" w:rsidRDefault="00536FA3" w:rsidP="00536FA3">
      <w:r>
        <w:t>This details the impact that our pupil premium activity had on pupils in the 202</w:t>
      </w:r>
      <w:r>
        <w:t>1</w:t>
      </w:r>
      <w:r>
        <w:t xml:space="preserve"> to 202</w:t>
      </w:r>
      <w:r>
        <w:t>2</w:t>
      </w:r>
      <w: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173D4C" w14:paraId="7FB51099" w14:textId="77777777" w:rsidTr="00EB09BC">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F3CF9F" w14:textId="77777777" w:rsidR="00DC5173" w:rsidRDefault="00DC5173" w:rsidP="00DC5173">
            <w:pPr>
              <w:autoSpaceDN/>
              <w:spacing w:before="120"/>
              <w:rPr>
                <w:rFonts w:cs="Arial"/>
                <w:color w:val="auto"/>
                <w:lang w:eastAsia="en-US"/>
              </w:rPr>
            </w:pPr>
            <w:r>
              <w:rPr>
                <w:rFonts w:cs="Arial"/>
                <w:color w:val="auto"/>
                <w:lang w:eastAsia="en-US"/>
              </w:rPr>
              <w:t>We have analysed the performance of our school’s disadvantaged pupils during the 2021/22 academic year using key stage 1 and 2 performance data, phonics check results and our own internal assessments.</w:t>
            </w:r>
          </w:p>
          <w:p w14:paraId="1870AAF4" w14:textId="77777777" w:rsidR="00DC5173" w:rsidRPr="00313F72" w:rsidRDefault="00DC5173" w:rsidP="00DC5173">
            <w:pPr>
              <w:autoSpaceDN/>
              <w:spacing w:before="120"/>
              <w:rPr>
                <w:rFonts w:cs="Arial"/>
                <w:color w:val="000000" w:themeColor="text1"/>
                <w:shd w:val="clear" w:color="auto" w:fill="FFFFFF"/>
              </w:rPr>
            </w:pPr>
            <w:r w:rsidRPr="00313F72">
              <w:rPr>
                <w:rFonts w:cs="Arial"/>
                <w:color w:val="000000" w:themeColor="text1"/>
                <w:lang w:eastAsia="en-US"/>
              </w:rPr>
              <w:t xml:space="preserve">Schools are not required to publish their 2022 key stage 2 results as DfE </w:t>
            </w:r>
            <w:r w:rsidRPr="00313F72">
              <w:rPr>
                <w:rFonts w:cs="Arial"/>
                <w:color w:val="000000" w:themeColor="text1"/>
                <w:shd w:val="clear" w:color="auto" w:fill="FFFFFF"/>
              </w:rPr>
              <w:t xml:space="preserve">is not publishing this data. This is because statutory assessments returned for the first time since 2019, without adaptations, after disruption caused by the pandemic. This is a transitional arrangement for one year only, and DfE plans to publish key stage 2 school performance data for 2023. </w:t>
            </w:r>
          </w:p>
          <w:p w14:paraId="355B2237" w14:textId="77777777" w:rsidR="00DC5173" w:rsidRPr="00837F53" w:rsidRDefault="00DC5173" w:rsidP="00DC5173">
            <w:pPr>
              <w:autoSpaceDN/>
              <w:spacing w:before="120"/>
              <w:rPr>
                <w:color w:val="auto"/>
                <w:lang w:eastAsia="en-US"/>
              </w:rPr>
            </w:pPr>
            <w:r w:rsidRPr="00943D46">
              <w:rPr>
                <w:rFonts w:cs="Arial"/>
                <w:color w:val="auto"/>
                <w:lang w:eastAsia="en-US"/>
              </w:rPr>
              <w:t>DfE</w:t>
            </w:r>
            <w:r w:rsidRPr="004F4F02">
              <w:rPr>
                <w:rFonts w:cs="Arial"/>
                <w:color w:val="auto"/>
                <w:lang w:eastAsia="en-US"/>
              </w:rPr>
              <w:t xml:space="preserve"> has shared our school’s 2022 performance data with us, </w:t>
            </w:r>
            <w:r>
              <w:rPr>
                <w:rFonts w:cs="Arial"/>
                <w:color w:val="auto"/>
                <w:lang w:eastAsia="en-US"/>
              </w:rPr>
              <w:t xml:space="preserve">to help us better understand the impact of the pandemic on our pupils and how this varies between different groups of pupils. </w:t>
            </w:r>
            <w:r w:rsidRPr="00F000CD">
              <w:rPr>
                <w:color w:val="auto"/>
                <w:lang w:eastAsia="en-US"/>
              </w:rPr>
              <w:t>C</w:t>
            </w:r>
            <w:r>
              <w:rPr>
                <w:color w:val="auto"/>
                <w:lang w:eastAsia="en-US"/>
              </w:rPr>
              <w:t xml:space="preserve">OVID-19 </w:t>
            </w:r>
            <w:r w:rsidRPr="00F000CD">
              <w:rPr>
                <w:color w:val="auto"/>
                <w:lang w:eastAsia="en-US"/>
              </w:rPr>
              <w:t xml:space="preserve">had a significant impact on the education system and this disruption affected schools and pupils differently, and because of this, it </w:t>
            </w:r>
            <w:r>
              <w:rPr>
                <w:color w:val="auto"/>
                <w:lang w:eastAsia="en-US"/>
              </w:rPr>
              <w:t>is</w:t>
            </w:r>
            <w:r w:rsidRPr="00F000CD">
              <w:rPr>
                <w:color w:val="auto"/>
                <w:lang w:eastAsia="en-US"/>
              </w:rPr>
              <w:t xml:space="preserve"> more difficult to interpret why the results are as they are using the data alone</w:t>
            </w:r>
            <w:r>
              <w:rPr>
                <w:color w:val="auto"/>
                <w:lang w:eastAsia="en-US"/>
              </w:rPr>
              <w:t xml:space="preserve">. </w:t>
            </w:r>
          </w:p>
          <w:p w14:paraId="043C6E14" w14:textId="77777777" w:rsidR="00DC5173" w:rsidRDefault="00DC5173" w:rsidP="00DC5173">
            <w:pPr>
              <w:autoSpaceDN/>
              <w:spacing w:before="120"/>
              <w:rPr>
                <w:color w:val="auto"/>
                <w:lang w:eastAsia="en-US"/>
              </w:rPr>
            </w:pPr>
            <w:r>
              <w:rPr>
                <w:color w:val="auto"/>
                <w:lang w:eastAsia="en-US"/>
              </w:rPr>
              <w:t>To help us gauge the performance of our disadvantaged pupils we compared our</w:t>
            </w:r>
            <w:r w:rsidRPr="00E06893">
              <w:rPr>
                <w:color w:val="auto"/>
                <w:lang w:eastAsia="en-US"/>
              </w:rPr>
              <w:t xml:space="preserve"> results to </w:t>
            </w:r>
            <w:r>
              <w:rPr>
                <w:color w:val="auto"/>
                <w:lang w:eastAsia="en-US"/>
              </w:rPr>
              <w:t xml:space="preserve">those for disadvantaged and non-disadvantaged pupils at a </w:t>
            </w:r>
            <w:r w:rsidRPr="00E06893">
              <w:rPr>
                <w:color w:val="auto"/>
                <w:lang w:eastAsia="en-US"/>
              </w:rPr>
              <w:t>national and regional</w:t>
            </w:r>
            <w:r>
              <w:rPr>
                <w:color w:val="auto"/>
                <w:lang w:eastAsia="en-US"/>
              </w:rPr>
              <w:t xml:space="preserve"> level</w:t>
            </w:r>
            <w:r w:rsidRPr="00E06893">
              <w:rPr>
                <w:color w:val="auto"/>
                <w:lang w:eastAsia="en-US"/>
              </w:rPr>
              <w:t xml:space="preserve"> (although </w:t>
            </w:r>
            <w:r>
              <w:rPr>
                <w:color w:val="auto"/>
                <w:lang w:eastAsia="en-US"/>
              </w:rPr>
              <w:t>these comparisons</w:t>
            </w:r>
            <w:r w:rsidRPr="00E06893">
              <w:rPr>
                <w:color w:val="auto"/>
                <w:lang w:eastAsia="en-US"/>
              </w:rPr>
              <w:t xml:space="preserve"> </w:t>
            </w:r>
            <w:r>
              <w:rPr>
                <w:color w:val="auto"/>
                <w:lang w:eastAsia="en-US"/>
              </w:rPr>
              <w:t>are to be</w:t>
            </w:r>
            <w:r w:rsidRPr="00E06893">
              <w:rPr>
                <w:color w:val="auto"/>
                <w:lang w:eastAsia="en-US"/>
              </w:rPr>
              <w:t xml:space="preserve"> considered with caution given the caveats stated above)</w:t>
            </w:r>
            <w:r>
              <w:rPr>
                <w:color w:val="auto"/>
                <w:lang w:eastAsia="en-US"/>
              </w:rPr>
              <w:t xml:space="preserve">. We also looked at these comparisons using pre-pandemic scores for 2019, in order to assess how the performance of our disadvantaged pupils has changed during this period. </w:t>
            </w:r>
          </w:p>
          <w:p w14:paraId="1D579D6E" w14:textId="26DCE4E5" w:rsidR="00DC5173" w:rsidRDefault="00DC5173" w:rsidP="00DC5173">
            <w:pPr>
              <w:autoSpaceDN/>
              <w:spacing w:before="120"/>
              <w:rPr>
                <w:color w:val="auto"/>
                <w:lang w:eastAsia="en-US"/>
              </w:rPr>
            </w:pPr>
            <w:r w:rsidRPr="00C12957">
              <w:rPr>
                <w:color w:val="auto"/>
                <w:lang w:eastAsia="en-US"/>
              </w:rPr>
              <w:t>Data from tests and assessments suggest that, despite some strong performances, the progress and attainment of the school’s disadvantaged pupils in 2021/22 was below our expectations</w:t>
            </w:r>
            <w:r w:rsidR="00B43701">
              <w:rPr>
                <w:color w:val="auto"/>
                <w:lang w:eastAsia="en-US"/>
              </w:rPr>
              <w:t xml:space="preserve"> in KS2 Reading and GPS</w:t>
            </w:r>
            <w:r w:rsidRPr="00C12957">
              <w:rPr>
                <w:color w:val="auto"/>
                <w:lang w:eastAsia="en-US"/>
              </w:rPr>
              <w:t xml:space="preserve">. </w:t>
            </w:r>
            <w:r w:rsidRPr="00B43701">
              <w:rPr>
                <w:color w:val="auto"/>
                <w:lang w:eastAsia="en-US"/>
              </w:rPr>
              <w:t>Our analysis suggests that the reason for this is primarily the ongoing impact of COVID-19, although we also identified that some of the approaches we used to boost outcomes for disadvantaged pupils had less impact than anticipated</w:t>
            </w:r>
            <w:r w:rsidR="00B43701">
              <w:rPr>
                <w:color w:val="auto"/>
                <w:lang w:eastAsia="en-US"/>
              </w:rPr>
              <w:t xml:space="preserve"> (e.g. Spellings)</w:t>
            </w:r>
            <w:r w:rsidRPr="00B43701">
              <w:rPr>
                <w:color w:val="auto"/>
                <w:lang w:eastAsia="en-US"/>
              </w:rPr>
              <w:t>.</w:t>
            </w:r>
          </w:p>
          <w:p w14:paraId="453F4639" w14:textId="77777777" w:rsidR="00DC5173" w:rsidRDefault="00DC5173" w:rsidP="00DC5173">
            <w:pPr>
              <w:autoSpaceDN/>
              <w:spacing w:before="120"/>
              <w:rPr>
                <w:color w:val="auto"/>
                <w:lang w:eastAsia="en-US"/>
              </w:rPr>
            </w:pPr>
            <w:r w:rsidRPr="000C0BD2">
              <w:rPr>
                <w:color w:val="auto"/>
                <w:lang w:eastAsia="en-US"/>
              </w:rPr>
              <w:t>The attainment gap between our disadvantaged pupils and non-disadvantaged pupils has grown since the start of the pandemic.</w:t>
            </w:r>
            <w:r w:rsidRPr="008C4E51">
              <w:rPr>
                <w:color w:val="auto"/>
                <w:lang w:eastAsia="en-US"/>
              </w:rPr>
              <w:t xml:space="preserve"> </w:t>
            </w:r>
            <w:r w:rsidRPr="000C0BD2">
              <w:rPr>
                <w:color w:val="auto"/>
                <w:lang w:eastAsia="en-US"/>
              </w:rPr>
              <w:t>This is reflective of national figures and demonstrates the additional impact of COVID-19 on disadvantaged pupils.</w:t>
            </w:r>
          </w:p>
          <w:p w14:paraId="2775DA91" w14:textId="41C6EF98" w:rsidR="00DC5173" w:rsidRDefault="00DC5173" w:rsidP="00DC5173">
            <w:pPr>
              <w:autoSpaceDN/>
              <w:rPr>
                <w:color w:val="auto"/>
                <w:lang w:eastAsia="en-US"/>
              </w:rPr>
            </w:pPr>
            <w:r>
              <w:rPr>
                <w:color w:val="auto"/>
                <w:lang w:eastAsia="en-US"/>
              </w:rPr>
              <w:t>A</w:t>
            </w:r>
            <w:r w:rsidRPr="00A50F03">
              <w:rPr>
                <w:color w:val="auto"/>
                <w:lang w:eastAsia="en-US"/>
              </w:rPr>
              <w:t xml:space="preserve">bsence among disadvantaged pupils was </w:t>
            </w:r>
            <w:r w:rsidR="00094838" w:rsidRPr="00712DDB">
              <w:rPr>
                <w:rFonts w:cs="Arial"/>
                <w:iCs/>
                <w:color w:val="auto"/>
                <w:lang w:val="en-US"/>
              </w:rPr>
              <w:t>2.4%</w:t>
            </w:r>
            <w:r w:rsidRPr="00A50F03">
              <w:rPr>
                <w:color w:val="auto"/>
                <w:lang w:eastAsia="en-US"/>
              </w:rPr>
              <w:t xml:space="preserve"> higher than their peers </w:t>
            </w:r>
            <w:r>
              <w:rPr>
                <w:color w:val="auto"/>
                <w:lang w:eastAsia="en-US"/>
              </w:rPr>
              <w:t>i</w:t>
            </w:r>
            <w:r>
              <w:rPr>
                <w:lang w:eastAsia="en-US"/>
              </w:rPr>
              <w:t>n 2021/22</w:t>
            </w:r>
            <w:r w:rsidRPr="00A50F03">
              <w:rPr>
                <w:color w:val="auto"/>
                <w:lang w:eastAsia="en-US"/>
              </w:rPr>
              <w:t xml:space="preserve">. </w:t>
            </w:r>
            <w:r>
              <w:rPr>
                <w:color w:val="auto"/>
                <w:lang w:eastAsia="en-US"/>
              </w:rPr>
              <w:t xml:space="preserve">We recognise this gap is too large </w:t>
            </w:r>
            <w:r w:rsidRPr="00A50F03">
              <w:rPr>
                <w:color w:val="auto"/>
                <w:lang w:eastAsia="en-US"/>
              </w:rPr>
              <w:t xml:space="preserve">which is why </w:t>
            </w:r>
            <w:r>
              <w:rPr>
                <w:color w:val="auto"/>
                <w:lang w:eastAsia="en-US"/>
              </w:rPr>
              <w:t xml:space="preserve">raising the </w:t>
            </w:r>
            <w:r w:rsidRPr="00A50F03">
              <w:rPr>
                <w:color w:val="auto"/>
                <w:lang w:eastAsia="en-US"/>
              </w:rPr>
              <w:t xml:space="preserve">attendance </w:t>
            </w:r>
            <w:r>
              <w:rPr>
                <w:color w:val="auto"/>
                <w:lang w:eastAsia="en-US"/>
              </w:rPr>
              <w:t xml:space="preserve">of our disadvantaged pupils </w:t>
            </w:r>
            <w:r w:rsidRPr="00A50F03">
              <w:rPr>
                <w:color w:val="auto"/>
                <w:lang w:eastAsia="en-US"/>
              </w:rPr>
              <w:t xml:space="preserve">is a focus of our current plan.     </w:t>
            </w:r>
          </w:p>
          <w:p w14:paraId="6F4EA8B1" w14:textId="77777777" w:rsidR="00DC5173" w:rsidRDefault="00DC5173" w:rsidP="00DC5173">
            <w:pPr>
              <w:autoSpaceDN/>
              <w:spacing w:after="120"/>
              <w:rPr>
                <w:rStyle w:val="normaltextrun"/>
                <w:rFonts w:cs="Arial"/>
                <w:color w:val="auto"/>
              </w:rPr>
            </w:pPr>
            <w:r w:rsidRPr="00A50F03">
              <w:rPr>
                <w:rStyle w:val="normaltextrun"/>
                <w:rFonts w:cs="Arial"/>
                <w:color w:val="auto"/>
              </w:rPr>
              <w:lastRenderedPageBreak/>
              <w:t xml:space="preserve">Our </w:t>
            </w:r>
            <w:r>
              <w:rPr>
                <w:rStyle w:val="normaltextrun"/>
                <w:rFonts w:cs="Arial"/>
                <w:color w:val="auto"/>
              </w:rPr>
              <w:t>observations and</w:t>
            </w:r>
            <w:r>
              <w:rPr>
                <w:rStyle w:val="normaltextrun"/>
                <w:rFonts w:cs="Arial"/>
              </w:rPr>
              <w:t xml:space="preserve"> </w:t>
            </w:r>
            <w:r w:rsidRPr="00A50F03">
              <w:rPr>
                <w:rStyle w:val="normaltextrun"/>
                <w:rFonts w:cs="Arial"/>
                <w:color w:val="auto"/>
              </w:rPr>
              <w:t>assessments demonstrated that pupil behaviour</w:t>
            </w:r>
            <w:r>
              <w:rPr>
                <w:rStyle w:val="normaltextrun"/>
                <w:rFonts w:cs="Arial"/>
                <w:color w:val="auto"/>
              </w:rPr>
              <w:t xml:space="preserve"> improved last year</w:t>
            </w:r>
            <w:r w:rsidRPr="00A50F03">
              <w:rPr>
                <w:rStyle w:val="normaltextrun"/>
                <w:rFonts w:cs="Arial"/>
                <w:color w:val="auto"/>
              </w:rPr>
              <w:t xml:space="preserve">, </w:t>
            </w:r>
            <w:r>
              <w:rPr>
                <w:rStyle w:val="normaltextrun"/>
                <w:rFonts w:cs="Arial"/>
                <w:color w:val="auto"/>
              </w:rPr>
              <w:t>but c</w:t>
            </w:r>
            <w:r>
              <w:rPr>
                <w:rStyle w:val="normaltextrun"/>
                <w:rFonts w:cs="Arial"/>
              </w:rPr>
              <w:t xml:space="preserve">hallenges in relation to </w:t>
            </w:r>
            <w:r w:rsidRPr="00A50F03">
              <w:rPr>
                <w:rStyle w:val="normaltextrun"/>
                <w:rFonts w:cs="Arial"/>
                <w:color w:val="auto"/>
              </w:rPr>
              <w:t>wellbeing and mental health </w:t>
            </w:r>
            <w:r>
              <w:rPr>
                <w:rStyle w:val="normaltextrun"/>
                <w:rFonts w:cs="Arial"/>
                <w:color w:val="auto"/>
              </w:rPr>
              <w:t xml:space="preserve">remain significantly higher than before the pandemic. </w:t>
            </w:r>
            <w:r w:rsidRPr="00A50F03">
              <w:rPr>
                <w:rStyle w:val="normaltextrun"/>
                <w:rFonts w:cs="Arial"/>
                <w:color w:val="auto"/>
              </w:rPr>
              <w:t xml:space="preserve">The impact </w:t>
            </w:r>
            <w:r>
              <w:rPr>
                <w:rStyle w:val="normaltextrun"/>
                <w:rFonts w:cs="Arial"/>
                <w:color w:val="auto"/>
              </w:rPr>
              <w:t>on disadvantaged pupils has been</w:t>
            </w:r>
            <w:r w:rsidRPr="00A50F03">
              <w:rPr>
                <w:rStyle w:val="normaltextrun"/>
                <w:rFonts w:cs="Arial"/>
                <w:color w:val="auto"/>
              </w:rPr>
              <w:t xml:space="preserve"> particularly acute</w:t>
            </w:r>
            <w:r>
              <w:rPr>
                <w:rStyle w:val="normaltextrun"/>
                <w:rFonts w:cs="Arial"/>
                <w:color w:val="auto"/>
              </w:rPr>
              <w:t>.</w:t>
            </w:r>
          </w:p>
          <w:p w14:paraId="5023926C" w14:textId="5F102827" w:rsidR="00445889" w:rsidRPr="00445889" w:rsidRDefault="000C0BD2" w:rsidP="00445889">
            <w:pPr>
              <w:spacing w:before="60"/>
              <w:rPr>
                <w:color w:val="auto"/>
                <w:lang w:eastAsia="en-US"/>
              </w:rPr>
            </w:pPr>
            <w:r>
              <w:rPr>
                <w:color w:val="auto"/>
                <w:lang w:eastAsia="en-US"/>
              </w:rPr>
              <w:t>In light of this analysis,</w:t>
            </w:r>
            <w:r w:rsidR="00DC5173">
              <w:rPr>
                <w:color w:val="auto"/>
                <w:lang w:eastAsia="en-US"/>
              </w:rPr>
              <w:t xml:space="preserve"> </w:t>
            </w:r>
            <w:r>
              <w:rPr>
                <w:color w:val="auto"/>
                <w:lang w:eastAsia="en-US"/>
              </w:rPr>
              <w:t>w</w:t>
            </w:r>
            <w:r w:rsidR="00DC5173">
              <w:rPr>
                <w:color w:val="auto"/>
                <w:lang w:eastAsia="en-US"/>
              </w:rPr>
              <w:t>e have reviewed our strategy plan and made changes to how we intend to use some of our budget this academic year, as set out in the Activity in This Academic Year section above. The Further Information section below provides more details about our planning, implementation, and evaluation processes.</w:t>
            </w:r>
          </w:p>
        </w:tc>
      </w:tr>
    </w:tbl>
    <w:p w14:paraId="2A7D5560" w14:textId="5B5E89A0" w:rsidR="00E66558" w:rsidRDefault="00445889">
      <w:pPr>
        <w:pStyle w:val="Heading1"/>
      </w:pPr>
      <w:r>
        <w:lastRenderedPageBreak/>
        <w:t>F</w:t>
      </w:r>
      <w:r w:rsidR="009D71E8">
        <w:t>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2CD6E" w14:textId="248E5782" w:rsidR="00E36AF2" w:rsidRDefault="00E36AF2" w:rsidP="00E36AF2">
            <w:pPr>
              <w:spacing w:before="120" w:after="120"/>
              <w:rPr>
                <w:rFonts w:cs="Arial"/>
              </w:rPr>
            </w:pPr>
            <w:r>
              <w:rPr>
                <w:rFonts w:cs="Arial"/>
              </w:rPr>
              <w:t>Pupil premium underspend from 202</w:t>
            </w:r>
            <w:r>
              <w:rPr>
                <w:rFonts w:cs="Arial"/>
              </w:rPr>
              <w:t>1</w:t>
            </w:r>
            <w:r>
              <w:rPr>
                <w:rFonts w:cs="Arial"/>
              </w:rPr>
              <w:t>-2</w:t>
            </w:r>
            <w:r>
              <w:rPr>
                <w:rFonts w:cs="Arial"/>
              </w:rPr>
              <w:t>2</w:t>
            </w:r>
            <w:r>
              <w:rPr>
                <w:rFonts w:cs="Arial"/>
              </w:rPr>
              <w:t xml:space="preserve"> was carried forward to employ a</w:t>
            </w:r>
            <w:r>
              <w:rPr>
                <w:rFonts w:cs="Arial"/>
              </w:rPr>
              <w:t xml:space="preserve"> ‘Catch-up TA’ primarily focused on Phonics and Reading </w:t>
            </w:r>
            <w:r>
              <w:rPr>
                <w:rFonts w:cs="Arial"/>
              </w:rPr>
              <w:t>for 202</w:t>
            </w:r>
            <w:r>
              <w:rPr>
                <w:rFonts w:cs="Arial"/>
              </w:rPr>
              <w:t>2</w:t>
            </w:r>
            <w:r>
              <w:rPr>
                <w:rFonts w:cs="Arial"/>
              </w:rPr>
              <w:t>-2</w:t>
            </w:r>
            <w:r>
              <w:rPr>
                <w:rFonts w:cs="Arial"/>
              </w:rPr>
              <w:t>3</w:t>
            </w:r>
            <w:r>
              <w:rPr>
                <w:rFonts w:cs="Arial"/>
              </w:rPr>
              <w:t>, as well as</w:t>
            </w:r>
            <w:r>
              <w:rPr>
                <w:rFonts w:cs="Arial"/>
              </w:rPr>
              <w:t xml:space="preserve"> contributing to the employment of</w:t>
            </w:r>
            <w:r>
              <w:rPr>
                <w:rFonts w:cs="Arial"/>
              </w:rPr>
              <w:t xml:space="preserve"> </w:t>
            </w:r>
            <w:r>
              <w:rPr>
                <w:rFonts w:cs="Arial"/>
              </w:rPr>
              <w:t>4</w:t>
            </w:r>
            <w:r>
              <w:rPr>
                <w:rFonts w:cs="Arial"/>
              </w:rPr>
              <w:t xml:space="preserve"> x </w:t>
            </w:r>
            <w:r>
              <w:rPr>
                <w:rFonts w:cs="Arial"/>
              </w:rPr>
              <w:t xml:space="preserve">School Led Tutors, </w:t>
            </w:r>
            <w:r>
              <w:rPr>
                <w:rFonts w:cs="Arial"/>
              </w:rPr>
              <w:t xml:space="preserve">dedicated to supporting our </w:t>
            </w:r>
            <w:r>
              <w:rPr>
                <w:rFonts w:cs="Arial"/>
              </w:rPr>
              <w:t xml:space="preserve">Lowest 20% and </w:t>
            </w:r>
            <w:r>
              <w:rPr>
                <w:rFonts w:cs="Arial"/>
              </w:rPr>
              <w:t xml:space="preserve">SEND pupils. The provision that these roles will ensure, is evidenced-informed and carefully planned to target the most disadvantaged pupils, in small groups, </w:t>
            </w:r>
            <w:r>
              <w:rPr>
                <w:rFonts w:cs="Arial"/>
              </w:rPr>
              <w:t>in Phonics and Reading.</w:t>
            </w:r>
            <w:r>
              <w:rPr>
                <w:rFonts w:cs="Arial"/>
              </w:rPr>
              <w:t xml:space="preserve"> </w:t>
            </w:r>
          </w:p>
          <w:p w14:paraId="30FFC7C2" w14:textId="77777777" w:rsidR="00E36AF2" w:rsidRPr="003B18E9" w:rsidRDefault="00E36AF2" w:rsidP="00E36AF2">
            <w:pPr>
              <w:spacing w:before="120" w:after="120"/>
              <w:rPr>
                <w:sz w:val="8"/>
                <w:szCs w:val="8"/>
              </w:rPr>
            </w:pPr>
          </w:p>
          <w:p w14:paraId="5F9F2C4D" w14:textId="77777777" w:rsidR="00E36AF2" w:rsidRPr="00E27862" w:rsidRDefault="00E36AF2" w:rsidP="00E36AF2">
            <w:pPr>
              <w:suppressAutoHyphens w:val="0"/>
              <w:autoSpaceDN/>
              <w:spacing w:before="120" w:after="120"/>
              <w:rPr>
                <w:rFonts w:cs="Arial"/>
                <w:iCs/>
                <w:color w:val="auto"/>
                <w:lang w:eastAsia="en-US"/>
              </w:rPr>
            </w:pPr>
            <w:r w:rsidRPr="00E27862">
              <w:rPr>
                <w:rFonts w:cs="Arial"/>
                <w:iCs/>
                <w:color w:val="auto"/>
                <w:lang w:eastAsia="en-US"/>
              </w:rPr>
              <w:t xml:space="preserve">Our pupil premium strategy will be supplemented by additional activity that is not being funded by pupil premium or recovery premium. That will include: </w:t>
            </w:r>
          </w:p>
          <w:p w14:paraId="7873631B" w14:textId="175D4049" w:rsidR="00E36AF2" w:rsidRPr="00E27862" w:rsidRDefault="00E36AF2" w:rsidP="00E36AF2">
            <w:pPr>
              <w:pStyle w:val="ListParagraph"/>
              <w:numPr>
                <w:ilvl w:val="0"/>
                <w:numId w:val="27"/>
              </w:numPr>
              <w:suppressAutoHyphens w:val="0"/>
              <w:autoSpaceDN/>
              <w:spacing w:before="120" w:after="60"/>
              <w:ind w:left="714" w:hanging="357"/>
              <w:contextualSpacing w:val="0"/>
              <w:rPr>
                <w:rFonts w:cs="Arial"/>
                <w:iCs/>
                <w:color w:val="auto"/>
                <w:lang w:eastAsia="en-US"/>
              </w:rPr>
            </w:pPr>
            <w:r w:rsidRPr="00E27862">
              <w:rPr>
                <w:rFonts w:cs="Arial"/>
                <w:iCs/>
                <w:color w:val="auto"/>
                <w:lang w:eastAsia="en-US"/>
              </w:rPr>
              <w:t xml:space="preserve">embedding more effective practice around </w:t>
            </w:r>
            <w:r>
              <w:rPr>
                <w:rFonts w:cs="Arial"/>
                <w:iCs/>
                <w:color w:val="auto"/>
                <w:lang w:eastAsia="en-US"/>
              </w:rPr>
              <w:t>metacognition and the use of memory tools</w:t>
            </w:r>
            <w:r w:rsidRPr="00E27862">
              <w:rPr>
                <w:rFonts w:cs="Arial"/>
                <w:iCs/>
                <w:color w:val="auto"/>
                <w:lang w:eastAsia="en-US"/>
              </w:rPr>
              <w:t xml:space="preserve">. </w:t>
            </w:r>
            <w:hyperlink r:id="rId7" w:history="1">
              <w:r w:rsidRPr="003562DA">
                <w:rPr>
                  <w:rStyle w:val="Hyperlink"/>
                  <w:rFonts w:cs="Arial"/>
                  <w:iCs/>
                  <w:color w:val="0070C0"/>
                  <w:lang w:eastAsia="en-US"/>
                </w:rPr>
                <w:t>EEF evidence</w:t>
              </w:r>
            </w:hyperlink>
            <w:r w:rsidRPr="00E27862">
              <w:rPr>
                <w:rFonts w:cs="Arial"/>
                <w:iCs/>
                <w:color w:val="auto"/>
                <w:lang w:eastAsia="en-US"/>
              </w:rPr>
              <w:t xml:space="preserve"> demonstrates this has significant benefits for pupils, particularly disadvantaged pupils. </w:t>
            </w:r>
          </w:p>
          <w:p w14:paraId="16718A87" w14:textId="77777777" w:rsidR="00E36AF2" w:rsidRPr="00E27862" w:rsidRDefault="00E36AF2" w:rsidP="00E36AF2">
            <w:pPr>
              <w:pStyle w:val="ListParagraph"/>
              <w:numPr>
                <w:ilvl w:val="0"/>
                <w:numId w:val="27"/>
              </w:numPr>
              <w:suppressAutoHyphens w:val="0"/>
              <w:autoSpaceDN/>
              <w:spacing w:before="60" w:after="120"/>
              <w:ind w:left="714" w:hanging="357"/>
              <w:contextualSpacing w:val="0"/>
              <w:rPr>
                <w:rFonts w:cs="Arial"/>
                <w:iCs/>
                <w:color w:val="auto"/>
                <w:lang w:eastAsia="en-US"/>
              </w:rPr>
            </w:pPr>
            <w:r w:rsidRPr="00E27862">
              <w:rPr>
                <w:rFonts w:cs="Arial"/>
                <w:iCs/>
                <w:color w:val="auto"/>
                <w:lang w:eastAsia="en-US"/>
              </w:rPr>
              <w:t xml:space="preserve">offering a wide range of high-quality extracurricular activities to boost wellbeing, behaviour, attendance, and aspiration. </w:t>
            </w:r>
            <w:r>
              <w:rPr>
                <w:rFonts w:cs="Arial"/>
                <w:iCs/>
                <w:color w:val="auto"/>
                <w:lang w:eastAsia="en-US"/>
              </w:rPr>
              <w:t xml:space="preserve">These will centre around our extended day (including Saturdays) and will be facilitated by the appointment of our PE teaching assistant (funded by PE Premium). </w:t>
            </w:r>
            <w:r w:rsidRPr="00E27862">
              <w:rPr>
                <w:rFonts w:cs="Arial"/>
                <w:iCs/>
                <w:color w:val="auto"/>
                <w:lang w:eastAsia="en-US"/>
              </w:rPr>
              <w:t>Activities will focus on building life skills such as confidence, resilience, and socialising. Disadvantaged pupils will be encouraged and supported to participate.</w:t>
            </w:r>
          </w:p>
          <w:p w14:paraId="1CDC2367" w14:textId="77777777" w:rsidR="00E36AF2" w:rsidRPr="00E27862" w:rsidRDefault="00E36AF2" w:rsidP="00E36AF2">
            <w:pPr>
              <w:suppressAutoHyphens w:val="0"/>
              <w:autoSpaceDN/>
              <w:spacing w:before="240" w:after="120"/>
              <w:rPr>
                <w:rFonts w:cs="Arial"/>
                <w:b/>
                <w:bCs/>
                <w:iCs/>
                <w:color w:val="auto"/>
                <w:lang w:eastAsia="en-US"/>
              </w:rPr>
            </w:pPr>
            <w:r w:rsidRPr="00E27862">
              <w:rPr>
                <w:rFonts w:cs="Arial"/>
                <w:b/>
                <w:bCs/>
                <w:iCs/>
                <w:color w:val="auto"/>
                <w:lang w:eastAsia="en-US"/>
              </w:rPr>
              <w:t>Planning, implementation, and evaluation</w:t>
            </w:r>
          </w:p>
          <w:p w14:paraId="4446EF66" w14:textId="31C32611" w:rsidR="00E36AF2" w:rsidRPr="00E27862" w:rsidRDefault="00E36AF2" w:rsidP="00E36AF2">
            <w:pPr>
              <w:suppressAutoHyphens w:val="0"/>
              <w:autoSpaceDN/>
              <w:spacing w:before="120"/>
              <w:rPr>
                <w:rFonts w:cs="Arial"/>
                <w:iCs/>
                <w:color w:val="auto"/>
                <w:lang w:eastAsia="en-US"/>
              </w:rPr>
            </w:pPr>
            <w:r w:rsidRPr="00E27862">
              <w:rPr>
                <w:rFonts w:cs="Arial"/>
                <w:iCs/>
                <w:color w:val="auto"/>
                <w:lang w:eastAsia="en-US"/>
              </w:rPr>
              <w:t xml:space="preserve">In planning our new pupil premium strategy, we evaluated why activity undertaken in previous years had not had the degree of impact that we had expected. </w:t>
            </w:r>
            <w:r w:rsidR="00445889">
              <w:rPr>
                <w:rFonts w:cs="Arial"/>
                <w:iCs/>
                <w:color w:val="auto"/>
                <w:lang w:eastAsia="en-US"/>
              </w:rPr>
              <w:t xml:space="preserve">Our pupil premium leader attended an EEF series of workshops, exploring the diagnostic and analysis stage, followed by the implementation planning of the pupil premium strategy. </w:t>
            </w:r>
            <w:r w:rsidRPr="00E27862">
              <w:rPr>
                <w:rFonts w:cs="Arial"/>
                <w:iCs/>
                <w:color w:val="auto"/>
                <w:lang w:eastAsia="en-US"/>
              </w:rPr>
              <w:t xml:space="preserve"> </w:t>
            </w:r>
            <w:r w:rsidR="00445889">
              <w:rPr>
                <w:rFonts w:cs="Arial"/>
                <w:iCs/>
                <w:color w:val="auto"/>
                <w:lang w:eastAsia="en-US"/>
              </w:rPr>
              <w:t xml:space="preserve">In addition to this, we have </w:t>
            </w:r>
            <w:r w:rsidRPr="00E27862">
              <w:rPr>
                <w:rFonts w:cs="Arial"/>
                <w:iCs/>
                <w:color w:val="auto"/>
                <w:lang w:eastAsia="en-US"/>
              </w:rPr>
              <w:t xml:space="preserve">commissioned a pupil premium review to get an external perspective. </w:t>
            </w:r>
          </w:p>
          <w:p w14:paraId="705AF2BE" w14:textId="77777777" w:rsidR="00E36AF2" w:rsidRPr="00E27862" w:rsidRDefault="00E36AF2" w:rsidP="00E36AF2">
            <w:pPr>
              <w:suppressAutoHyphens w:val="0"/>
              <w:autoSpaceDN/>
              <w:spacing w:before="120"/>
              <w:rPr>
                <w:rFonts w:cs="Arial"/>
                <w:iCs/>
                <w:color w:val="auto"/>
                <w:lang w:eastAsia="en-US"/>
              </w:rPr>
            </w:pPr>
            <w:r w:rsidRPr="00E27862">
              <w:rPr>
                <w:rFonts w:cs="Arial"/>
                <w:iCs/>
                <w:color w:val="auto"/>
                <w:lang w:eastAsia="en-US"/>
              </w:rPr>
              <w:t>We triangulated evidence from multiple sources of data including assessments, engagement in class</w:t>
            </w:r>
            <w:r>
              <w:rPr>
                <w:rFonts w:cs="Arial"/>
                <w:iCs/>
                <w:color w:val="auto"/>
                <w:lang w:eastAsia="en-US"/>
              </w:rPr>
              <w:t>,</w:t>
            </w:r>
            <w:r w:rsidRPr="00E27862">
              <w:rPr>
                <w:rFonts w:cs="Arial"/>
                <w:iCs/>
                <w:color w:val="auto"/>
                <w:lang w:eastAsia="en-US"/>
              </w:rPr>
              <w:t xml:space="preserve"> book scrutiny, conversations with parents, </w:t>
            </w:r>
            <w:proofErr w:type="gramStart"/>
            <w:r w:rsidRPr="00E27862">
              <w:rPr>
                <w:rFonts w:cs="Arial"/>
                <w:iCs/>
                <w:color w:val="auto"/>
                <w:lang w:eastAsia="en-US"/>
              </w:rPr>
              <w:t>students</w:t>
            </w:r>
            <w:proofErr w:type="gramEnd"/>
            <w:r w:rsidRPr="00E27862">
              <w:rPr>
                <w:rFonts w:cs="Arial"/>
                <w:iCs/>
                <w:color w:val="auto"/>
                <w:lang w:eastAsia="en-US"/>
              </w:rPr>
              <w:t xml:space="preserve"> and teachers in order to identify the challenges faced by disadvantaged pupils. </w:t>
            </w:r>
          </w:p>
          <w:p w14:paraId="6C1F694B" w14:textId="77777777" w:rsidR="00E36AF2" w:rsidRPr="00E27862" w:rsidRDefault="00E36AF2" w:rsidP="00E36AF2">
            <w:pPr>
              <w:suppressAutoHyphens w:val="0"/>
              <w:autoSpaceDN/>
              <w:spacing w:before="120"/>
              <w:rPr>
                <w:rFonts w:cs="Arial"/>
                <w:iCs/>
                <w:color w:val="auto"/>
                <w:lang w:eastAsia="en-US"/>
              </w:rPr>
            </w:pPr>
            <w:r w:rsidRPr="00E27862">
              <w:rPr>
                <w:rFonts w:cs="Arial"/>
                <w:iCs/>
                <w:color w:val="auto"/>
                <w:lang w:eastAsia="en-US"/>
              </w:rPr>
              <w:t xml:space="preserve">We </w:t>
            </w:r>
            <w:r>
              <w:rPr>
                <w:rFonts w:cs="Arial"/>
                <w:iCs/>
                <w:color w:val="auto"/>
                <w:lang w:eastAsia="en-US"/>
              </w:rPr>
              <w:t xml:space="preserve">researched the </w:t>
            </w:r>
            <w:r w:rsidRPr="00E27862">
              <w:rPr>
                <w:rFonts w:cs="Arial"/>
                <w:iCs/>
                <w:color w:val="auto"/>
                <w:lang w:eastAsia="en-US"/>
              </w:rPr>
              <w:t xml:space="preserve">effective use of pupil premium, the impact of disadvantage on education outcomes and how to address challenges to learning presented by socio-economic disadvantage. We also looked at studies about the impact of the pandemic on disadvantaged pupils. </w:t>
            </w:r>
          </w:p>
          <w:p w14:paraId="2A7D5562" w14:textId="4063074A" w:rsidR="00E66558" w:rsidRPr="00AA355B" w:rsidRDefault="00E36AF2" w:rsidP="00E36AF2">
            <w:pPr>
              <w:spacing w:before="120" w:after="120"/>
              <w:rPr>
                <w:rFonts w:cs="Arial"/>
                <w:i/>
                <w:iCs/>
              </w:rPr>
            </w:pPr>
            <w:r w:rsidRPr="00E27862">
              <w:rPr>
                <w:color w:val="auto"/>
              </w:rPr>
              <w:t xml:space="preserve">We used the </w:t>
            </w:r>
            <w:hyperlink r:id="rId8" w:history="1">
              <w:r w:rsidRPr="003562DA">
                <w:rPr>
                  <w:rStyle w:val="Hyperlink"/>
                  <w:color w:val="0070C0"/>
                </w:rPr>
                <w:t>EEF’s implementation guidance</w:t>
              </w:r>
            </w:hyperlink>
            <w:r w:rsidRPr="00E27862">
              <w:rPr>
                <w:color w:val="auto"/>
              </w:rPr>
              <w:t xml:space="preserve"> </w:t>
            </w:r>
            <w:r w:rsidR="008B03A9">
              <w:rPr>
                <w:color w:val="auto"/>
              </w:rPr>
              <w:t xml:space="preserve">(through the Kingsbridge School of Research course) </w:t>
            </w:r>
            <w:r w:rsidRPr="00E27862">
              <w:rPr>
                <w:color w:val="auto"/>
              </w:rPr>
              <w:t>to help us develop our strategy, particularly the ‘explore’ phase to help us diagnose specific pupil needs and work out which activities</w:t>
            </w:r>
            <w:r>
              <w:rPr>
                <w:color w:val="auto"/>
              </w:rPr>
              <w:t>, interventions</w:t>
            </w:r>
            <w:r w:rsidRPr="00E27862">
              <w:rPr>
                <w:color w:val="auto"/>
              </w:rPr>
              <w:t xml:space="preserve"> and approaches are likely to work in our school</w:t>
            </w:r>
            <w:r>
              <w:rPr>
                <w:color w:val="auto"/>
              </w:rPr>
              <w:t xml:space="preserve"> and impact pupil progress the most</w:t>
            </w:r>
            <w:r w:rsidRPr="00E27862">
              <w:rPr>
                <w:color w:val="auto"/>
              </w:rPr>
              <w:t>. We will continue to use it through the implementation of activities.</w:t>
            </w:r>
          </w:p>
        </w:tc>
      </w:tr>
      <w:bookmarkEnd w:id="14"/>
      <w:bookmarkEnd w:id="15"/>
      <w:bookmarkEnd w:id="16"/>
    </w:tbl>
    <w:p w14:paraId="2A7D5564" w14:textId="77777777" w:rsidR="00E66558" w:rsidRDefault="00E66558"/>
    <w:sectPr w:rsidR="00E66558" w:rsidSect="000251D3">
      <w:headerReference w:type="default" r:id="rId9"/>
      <w:footerReference w:type="default" r:id="rId10"/>
      <w:pgSz w:w="11906" w:h="16838"/>
      <w:pgMar w:top="71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010C9" w14:textId="77777777" w:rsidR="00571823" w:rsidRDefault="00571823">
      <w:pPr>
        <w:spacing w:after="0" w:line="240" w:lineRule="auto"/>
      </w:pPr>
      <w:r>
        <w:separator/>
      </w:r>
    </w:p>
  </w:endnote>
  <w:endnote w:type="continuationSeparator" w:id="0">
    <w:p w14:paraId="3F7DF317" w14:textId="77777777" w:rsidR="00571823" w:rsidRDefault="00571823">
      <w:pPr>
        <w:spacing w:after="0" w:line="240" w:lineRule="auto"/>
      </w:pPr>
      <w:r>
        <w:continuationSeparator/>
      </w:r>
    </w:p>
  </w:endnote>
  <w:endnote w:type="continuationNotice" w:id="1">
    <w:p w14:paraId="7D7BE361" w14:textId="77777777" w:rsidR="00571823" w:rsidRDefault="005718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C373EA"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2EAA3" w14:textId="77777777" w:rsidR="00571823" w:rsidRDefault="00571823">
      <w:pPr>
        <w:spacing w:after="0" w:line="240" w:lineRule="auto"/>
      </w:pPr>
      <w:r>
        <w:separator/>
      </w:r>
    </w:p>
  </w:footnote>
  <w:footnote w:type="continuationSeparator" w:id="0">
    <w:p w14:paraId="30D5A17A" w14:textId="77777777" w:rsidR="00571823" w:rsidRDefault="00571823">
      <w:pPr>
        <w:spacing w:after="0" w:line="240" w:lineRule="auto"/>
      </w:pPr>
      <w:r>
        <w:continuationSeparator/>
      </w:r>
    </w:p>
  </w:footnote>
  <w:footnote w:type="continuationNotice" w:id="1">
    <w:p w14:paraId="4154AD18" w14:textId="77777777" w:rsidR="00571823" w:rsidRDefault="005718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1328D"/>
    <w:multiLevelType w:val="hybridMultilevel"/>
    <w:tmpl w:val="FA76083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C490FAB"/>
    <w:multiLevelType w:val="hybridMultilevel"/>
    <w:tmpl w:val="2C06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6B6027E"/>
    <w:multiLevelType w:val="hybridMultilevel"/>
    <w:tmpl w:val="BA0E4C7A"/>
    <w:lvl w:ilvl="0" w:tplc="08090001">
      <w:start w:val="1"/>
      <w:numFmt w:val="bullet"/>
      <w:lvlText w:val=""/>
      <w:lvlJc w:val="left"/>
      <w:pPr>
        <w:ind w:left="720" w:hanging="360"/>
      </w:pPr>
      <w:rPr>
        <w:rFonts w:ascii="Symbol" w:hAnsi="Symbol" w:hint="default"/>
      </w:rPr>
    </w:lvl>
    <w:lvl w:ilvl="1" w:tplc="40021CDC">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B17469"/>
    <w:multiLevelType w:val="multilevel"/>
    <w:tmpl w:val="B024EA62"/>
    <w:numStyleLink w:val="WWOutlineListStyle1"/>
  </w:abstractNum>
  <w:abstractNum w:abstractNumId="5"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7"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9" w15:restartNumberingAfterBreak="0">
    <w:nsid w:val="2D0F5104"/>
    <w:multiLevelType w:val="multilevel"/>
    <w:tmpl w:val="B024EA62"/>
    <w:numStyleLink w:val="WWOutlineListStyle1"/>
  </w:abstractNum>
  <w:abstractNum w:abstractNumId="10"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34444029"/>
    <w:multiLevelType w:val="hybridMultilevel"/>
    <w:tmpl w:val="A30232AA"/>
    <w:lvl w:ilvl="0" w:tplc="D778AC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5E7C88"/>
    <w:multiLevelType w:val="hybridMultilevel"/>
    <w:tmpl w:val="6D4EC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802757"/>
    <w:multiLevelType w:val="hybridMultilevel"/>
    <w:tmpl w:val="78DA9ECA"/>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4" w15:restartNumberingAfterBreak="0">
    <w:nsid w:val="3F9738D5"/>
    <w:multiLevelType w:val="hybridMultilevel"/>
    <w:tmpl w:val="968C175E"/>
    <w:lvl w:ilvl="0" w:tplc="286E83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405D67FE"/>
    <w:multiLevelType w:val="hybridMultilevel"/>
    <w:tmpl w:val="D48EFD06"/>
    <w:lvl w:ilvl="0" w:tplc="6792AC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BC5277"/>
    <w:multiLevelType w:val="hybridMultilevel"/>
    <w:tmpl w:val="A4EC90E4"/>
    <w:lvl w:ilvl="0" w:tplc="920C4C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495471"/>
    <w:multiLevelType w:val="hybridMultilevel"/>
    <w:tmpl w:val="95347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2"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3"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4" w15:restartNumberingAfterBreak="0">
    <w:nsid w:val="723519A5"/>
    <w:multiLevelType w:val="hybridMultilevel"/>
    <w:tmpl w:val="7B34E2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78FA65D9"/>
    <w:multiLevelType w:val="hybridMultilevel"/>
    <w:tmpl w:val="1D5CD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711259">
    <w:abstractNumId w:val="7"/>
  </w:num>
  <w:num w:numId="2" w16cid:durableId="1628730595">
    <w:abstractNumId w:val="5"/>
  </w:num>
  <w:num w:numId="3" w16cid:durableId="497188144">
    <w:abstractNumId w:val="8"/>
  </w:num>
  <w:num w:numId="4" w16cid:durableId="1138914232">
    <w:abstractNumId w:val="10"/>
  </w:num>
  <w:num w:numId="5" w16cid:durableId="857932188">
    <w:abstractNumId w:val="2"/>
  </w:num>
  <w:num w:numId="6" w16cid:durableId="798501009">
    <w:abstractNumId w:val="15"/>
  </w:num>
  <w:num w:numId="7" w16cid:durableId="1210847263">
    <w:abstractNumId w:val="20"/>
  </w:num>
  <w:num w:numId="8" w16cid:durableId="982348153">
    <w:abstractNumId w:val="25"/>
  </w:num>
  <w:num w:numId="9" w16cid:durableId="1529290868">
    <w:abstractNumId w:val="22"/>
  </w:num>
  <w:num w:numId="10" w16cid:durableId="1171066271">
    <w:abstractNumId w:val="21"/>
  </w:num>
  <w:num w:numId="11" w16cid:durableId="1453552857">
    <w:abstractNumId w:val="6"/>
  </w:num>
  <w:num w:numId="12" w16cid:durableId="1812097430">
    <w:abstractNumId w:val="23"/>
  </w:num>
  <w:num w:numId="13" w16cid:durableId="42288650">
    <w:abstractNumId w:val="19"/>
  </w:num>
  <w:num w:numId="14" w16cid:durableId="572008449">
    <w:abstractNumId w:val="24"/>
  </w:num>
  <w:num w:numId="15" w16cid:durableId="1285381903">
    <w:abstractNumId w:val="4"/>
  </w:num>
  <w:num w:numId="16" w16cid:durableId="1246957222">
    <w:abstractNumId w:val="9"/>
  </w:num>
  <w:num w:numId="17" w16cid:durableId="985087870">
    <w:abstractNumId w:val="3"/>
  </w:num>
  <w:num w:numId="18" w16cid:durableId="1320764111">
    <w:abstractNumId w:val="12"/>
  </w:num>
  <w:num w:numId="19" w16cid:durableId="718363546">
    <w:abstractNumId w:val="26"/>
  </w:num>
  <w:num w:numId="20" w16cid:durableId="1393456836">
    <w:abstractNumId w:val="0"/>
  </w:num>
  <w:num w:numId="21" w16cid:durableId="1175413758">
    <w:abstractNumId w:val="18"/>
  </w:num>
  <w:num w:numId="22" w16cid:durableId="2068457220">
    <w:abstractNumId w:val="13"/>
  </w:num>
  <w:num w:numId="23" w16cid:durableId="2145344141">
    <w:abstractNumId w:val="14"/>
  </w:num>
  <w:num w:numId="24" w16cid:durableId="679700529">
    <w:abstractNumId w:val="11"/>
  </w:num>
  <w:num w:numId="25" w16cid:durableId="710110453">
    <w:abstractNumId w:val="16"/>
  </w:num>
  <w:num w:numId="26" w16cid:durableId="1382945878">
    <w:abstractNumId w:val="17"/>
  </w:num>
  <w:num w:numId="27" w16cid:durableId="11423098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22DC8"/>
    <w:rsid w:val="00023729"/>
    <w:rsid w:val="000243B4"/>
    <w:rsid w:val="000251D3"/>
    <w:rsid w:val="000452EB"/>
    <w:rsid w:val="000463AE"/>
    <w:rsid w:val="000507A3"/>
    <w:rsid w:val="00060A62"/>
    <w:rsid w:val="00064366"/>
    <w:rsid w:val="00066B73"/>
    <w:rsid w:val="00071481"/>
    <w:rsid w:val="00075FAE"/>
    <w:rsid w:val="00082F38"/>
    <w:rsid w:val="0008384B"/>
    <w:rsid w:val="000929EC"/>
    <w:rsid w:val="00093CDE"/>
    <w:rsid w:val="00094838"/>
    <w:rsid w:val="000A6379"/>
    <w:rsid w:val="000C0BD2"/>
    <w:rsid w:val="000D22B0"/>
    <w:rsid w:val="000D35C9"/>
    <w:rsid w:val="000D520C"/>
    <w:rsid w:val="000D6596"/>
    <w:rsid w:val="000E1262"/>
    <w:rsid w:val="000E6DF0"/>
    <w:rsid w:val="001037CB"/>
    <w:rsid w:val="0010629E"/>
    <w:rsid w:val="00115538"/>
    <w:rsid w:val="00116861"/>
    <w:rsid w:val="00120AB1"/>
    <w:rsid w:val="00123A7F"/>
    <w:rsid w:val="001278D0"/>
    <w:rsid w:val="00127F72"/>
    <w:rsid w:val="00140646"/>
    <w:rsid w:val="00146139"/>
    <w:rsid w:val="00147A4B"/>
    <w:rsid w:val="001671ED"/>
    <w:rsid w:val="001727FA"/>
    <w:rsid w:val="00173D4C"/>
    <w:rsid w:val="00183218"/>
    <w:rsid w:val="00185988"/>
    <w:rsid w:val="001873B6"/>
    <w:rsid w:val="001901E6"/>
    <w:rsid w:val="00191305"/>
    <w:rsid w:val="00195B55"/>
    <w:rsid w:val="001A05DE"/>
    <w:rsid w:val="001A2FE8"/>
    <w:rsid w:val="001A33AC"/>
    <w:rsid w:val="001C1C51"/>
    <w:rsid w:val="001E0ECA"/>
    <w:rsid w:val="001E206F"/>
    <w:rsid w:val="001E5750"/>
    <w:rsid w:val="001E7739"/>
    <w:rsid w:val="001F3DB4"/>
    <w:rsid w:val="00204F40"/>
    <w:rsid w:val="00205DEF"/>
    <w:rsid w:val="00216C8A"/>
    <w:rsid w:val="00226317"/>
    <w:rsid w:val="00231539"/>
    <w:rsid w:val="0023286B"/>
    <w:rsid w:val="002523E3"/>
    <w:rsid w:val="00266FA5"/>
    <w:rsid w:val="00284B30"/>
    <w:rsid w:val="002920F4"/>
    <w:rsid w:val="002940F3"/>
    <w:rsid w:val="00295842"/>
    <w:rsid w:val="002B3574"/>
    <w:rsid w:val="002B6B74"/>
    <w:rsid w:val="002C6AE7"/>
    <w:rsid w:val="002D2D4B"/>
    <w:rsid w:val="002D3805"/>
    <w:rsid w:val="002E4F42"/>
    <w:rsid w:val="002E66AE"/>
    <w:rsid w:val="002E7763"/>
    <w:rsid w:val="002F5842"/>
    <w:rsid w:val="00306CB7"/>
    <w:rsid w:val="003111F5"/>
    <w:rsid w:val="00323576"/>
    <w:rsid w:val="00336200"/>
    <w:rsid w:val="00337418"/>
    <w:rsid w:val="00351D83"/>
    <w:rsid w:val="00353E46"/>
    <w:rsid w:val="00354DB9"/>
    <w:rsid w:val="003576C4"/>
    <w:rsid w:val="00366AB0"/>
    <w:rsid w:val="00366F6C"/>
    <w:rsid w:val="0037437C"/>
    <w:rsid w:val="0038146B"/>
    <w:rsid w:val="0038340F"/>
    <w:rsid w:val="00384457"/>
    <w:rsid w:val="00384F24"/>
    <w:rsid w:val="003A0031"/>
    <w:rsid w:val="003A32B2"/>
    <w:rsid w:val="003A47DD"/>
    <w:rsid w:val="003A634F"/>
    <w:rsid w:val="003B12BE"/>
    <w:rsid w:val="003B588A"/>
    <w:rsid w:val="003B621D"/>
    <w:rsid w:val="003C4388"/>
    <w:rsid w:val="003C4C27"/>
    <w:rsid w:val="003C7F7B"/>
    <w:rsid w:val="003D24DF"/>
    <w:rsid w:val="003D2EAA"/>
    <w:rsid w:val="003E054C"/>
    <w:rsid w:val="003E27A0"/>
    <w:rsid w:val="003E3872"/>
    <w:rsid w:val="004044AA"/>
    <w:rsid w:val="004044C8"/>
    <w:rsid w:val="00404F3F"/>
    <w:rsid w:val="00410B5D"/>
    <w:rsid w:val="00413BEC"/>
    <w:rsid w:val="0042265E"/>
    <w:rsid w:val="004226A7"/>
    <w:rsid w:val="00424ED7"/>
    <w:rsid w:val="00425258"/>
    <w:rsid w:val="00426217"/>
    <w:rsid w:val="00431A80"/>
    <w:rsid w:val="00435A89"/>
    <w:rsid w:val="00444925"/>
    <w:rsid w:val="00445889"/>
    <w:rsid w:val="00452267"/>
    <w:rsid w:val="00453307"/>
    <w:rsid w:val="00457E36"/>
    <w:rsid w:val="00462F8F"/>
    <w:rsid w:val="00481D56"/>
    <w:rsid w:val="0048418F"/>
    <w:rsid w:val="00487822"/>
    <w:rsid w:val="00490408"/>
    <w:rsid w:val="004A4C45"/>
    <w:rsid w:val="004B0485"/>
    <w:rsid w:val="004B428E"/>
    <w:rsid w:val="004B4D37"/>
    <w:rsid w:val="004C42F0"/>
    <w:rsid w:val="004E1D73"/>
    <w:rsid w:val="0050451D"/>
    <w:rsid w:val="00510E80"/>
    <w:rsid w:val="0051286E"/>
    <w:rsid w:val="00516021"/>
    <w:rsid w:val="00516457"/>
    <w:rsid w:val="00520A0C"/>
    <w:rsid w:val="00530E37"/>
    <w:rsid w:val="00536FA3"/>
    <w:rsid w:val="005464A1"/>
    <w:rsid w:val="00546F12"/>
    <w:rsid w:val="0055339C"/>
    <w:rsid w:val="00562B3C"/>
    <w:rsid w:val="00564E40"/>
    <w:rsid w:val="00571823"/>
    <w:rsid w:val="00574BEE"/>
    <w:rsid w:val="005750E2"/>
    <w:rsid w:val="0058313F"/>
    <w:rsid w:val="00585859"/>
    <w:rsid w:val="00586C1D"/>
    <w:rsid w:val="00586FBC"/>
    <w:rsid w:val="005879C9"/>
    <w:rsid w:val="005A0D11"/>
    <w:rsid w:val="005A3C6B"/>
    <w:rsid w:val="005B1EA5"/>
    <w:rsid w:val="005D7176"/>
    <w:rsid w:val="005E1F24"/>
    <w:rsid w:val="005E73F1"/>
    <w:rsid w:val="005F07EF"/>
    <w:rsid w:val="00600B2E"/>
    <w:rsid w:val="00607CEB"/>
    <w:rsid w:val="00613299"/>
    <w:rsid w:val="0061762D"/>
    <w:rsid w:val="00625BFB"/>
    <w:rsid w:val="00634238"/>
    <w:rsid w:val="00635FBC"/>
    <w:rsid w:val="00637728"/>
    <w:rsid w:val="0064113A"/>
    <w:rsid w:val="00644002"/>
    <w:rsid w:val="006458B1"/>
    <w:rsid w:val="00650529"/>
    <w:rsid w:val="00650BAB"/>
    <w:rsid w:val="00651737"/>
    <w:rsid w:val="00663042"/>
    <w:rsid w:val="006671BF"/>
    <w:rsid w:val="00672A7D"/>
    <w:rsid w:val="00681416"/>
    <w:rsid w:val="00690D5A"/>
    <w:rsid w:val="006A06F5"/>
    <w:rsid w:val="006A0ED2"/>
    <w:rsid w:val="006B0A73"/>
    <w:rsid w:val="006B5A6B"/>
    <w:rsid w:val="006C0F82"/>
    <w:rsid w:val="006C332E"/>
    <w:rsid w:val="006C5901"/>
    <w:rsid w:val="006D6372"/>
    <w:rsid w:val="006D6E5C"/>
    <w:rsid w:val="006E02AF"/>
    <w:rsid w:val="006E0786"/>
    <w:rsid w:val="006E62ED"/>
    <w:rsid w:val="006E6B4A"/>
    <w:rsid w:val="006E6E00"/>
    <w:rsid w:val="006E7449"/>
    <w:rsid w:val="006E7FB1"/>
    <w:rsid w:val="006F2604"/>
    <w:rsid w:val="006F5319"/>
    <w:rsid w:val="006F55FD"/>
    <w:rsid w:val="006F5D21"/>
    <w:rsid w:val="00706C52"/>
    <w:rsid w:val="00711BE3"/>
    <w:rsid w:val="00712DDB"/>
    <w:rsid w:val="00724FA7"/>
    <w:rsid w:val="00725415"/>
    <w:rsid w:val="00727505"/>
    <w:rsid w:val="00731581"/>
    <w:rsid w:val="00741B9E"/>
    <w:rsid w:val="00743DAC"/>
    <w:rsid w:val="0075337B"/>
    <w:rsid w:val="00755CD4"/>
    <w:rsid w:val="00757F96"/>
    <w:rsid w:val="00772DD9"/>
    <w:rsid w:val="00785285"/>
    <w:rsid w:val="0078529D"/>
    <w:rsid w:val="00787DC1"/>
    <w:rsid w:val="00794070"/>
    <w:rsid w:val="007A713B"/>
    <w:rsid w:val="007B64E5"/>
    <w:rsid w:val="007C2F04"/>
    <w:rsid w:val="007F5B8B"/>
    <w:rsid w:val="00817E9A"/>
    <w:rsid w:val="00830D57"/>
    <w:rsid w:val="00860B07"/>
    <w:rsid w:val="008616F6"/>
    <w:rsid w:val="0086259C"/>
    <w:rsid w:val="00883F24"/>
    <w:rsid w:val="00897E1F"/>
    <w:rsid w:val="008B03A9"/>
    <w:rsid w:val="008B2CB4"/>
    <w:rsid w:val="008B6404"/>
    <w:rsid w:val="008C2C21"/>
    <w:rsid w:val="008C4E51"/>
    <w:rsid w:val="008C7DD3"/>
    <w:rsid w:val="008E000B"/>
    <w:rsid w:val="008E2926"/>
    <w:rsid w:val="008E35C6"/>
    <w:rsid w:val="008E3F49"/>
    <w:rsid w:val="008E6491"/>
    <w:rsid w:val="008F243B"/>
    <w:rsid w:val="008F4675"/>
    <w:rsid w:val="00904A66"/>
    <w:rsid w:val="0092287F"/>
    <w:rsid w:val="0092495B"/>
    <w:rsid w:val="00926233"/>
    <w:rsid w:val="0092660E"/>
    <w:rsid w:val="0093403B"/>
    <w:rsid w:val="00936519"/>
    <w:rsid w:val="00941DA3"/>
    <w:rsid w:val="00942C0C"/>
    <w:rsid w:val="009539E3"/>
    <w:rsid w:val="00954A5E"/>
    <w:rsid w:val="009551B2"/>
    <w:rsid w:val="00964625"/>
    <w:rsid w:val="00974F08"/>
    <w:rsid w:val="00981C1D"/>
    <w:rsid w:val="0099109C"/>
    <w:rsid w:val="0099310F"/>
    <w:rsid w:val="009936DB"/>
    <w:rsid w:val="00993CFC"/>
    <w:rsid w:val="009A1DC2"/>
    <w:rsid w:val="009C0914"/>
    <w:rsid w:val="009C27E5"/>
    <w:rsid w:val="009D71E8"/>
    <w:rsid w:val="009E104B"/>
    <w:rsid w:val="009E7DE4"/>
    <w:rsid w:val="009F3BBD"/>
    <w:rsid w:val="00A023CB"/>
    <w:rsid w:val="00A063DD"/>
    <w:rsid w:val="00A112B5"/>
    <w:rsid w:val="00A14B0B"/>
    <w:rsid w:val="00A14EEA"/>
    <w:rsid w:val="00A3074F"/>
    <w:rsid w:val="00A44FBB"/>
    <w:rsid w:val="00A50104"/>
    <w:rsid w:val="00A522E0"/>
    <w:rsid w:val="00A62EE8"/>
    <w:rsid w:val="00A63579"/>
    <w:rsid w:val="00A638AC"/>
    <w:rsid w:val="00A727E5"/>
    <w:rsid w:val="00A748B5"/>
    <w:rsid w:val="00A76AFA"/>
    <w:rsid w:val="00A80A32"/>
    <w:rsid w:val="00A82A98"/>
    <w:rsid w:val="00A82D16"/>
    <w:rsid w:val="00A95F75"/>
    <w:rsid w:val="00A96B83"/>
    <w:rsid w:val="00AA355B"/>
    <w:rsid w:val="00AA42E5"/>
    <w:rsid w:val="00AB24FA"/>
    <w:rsid w:val="00AB2D60"/>
    <w:rsid w:val="00AB3C9F"/>
    <w:rsid w:val="00AD7B5A"/>
    <w:rsid w:val="00AE229F"/>
    <w:rsid w:val="00AF5E20"/>
    <w:rsid w:val="00B002FA"/>
    <w:rsid w:val="00B00327"/>
    <w:rsid w:val="00B024B3"/>
    <w:rsid w:val="00B11DE8"/>
    <w:rsid w:val="00B179ED"/>
    <w:rsid w:val="00B20E18"/>
    <w:rsid w:val="00B43701"/>
    <w:rsid w:val="00B572C4"/>
    <w:rsid w:val="00B60858"/>
    <w:rsid w:val="00B74D4E"/>
    <w:rsid w:val="00B80219"/>
    <w:rsid w:val="00B84EA5"/>
    <w:rsid w:val="00BA19A5"/>
    <w:rsid w:val="00BC67F6"/>
    <w:rsid w:val="00BD2004"/>
    <w:rsid w:val="00BD4B12"/>
    <w:rsid w:val="00BE0D42"/>
    <w:rsid w:val="00BE2F92"/>
    <w:rsid w:val="00BF0D5F"/>
    <w:rsid w:val="00C11EB4"/>
    <w:rsid w:val="00C12746"/>
    <w:rsid w:val="00C12957"/>
    <w:rsid w:val="00C25827"/>
    <w:rsid w:val="00C3143A"/>
    <w:rsid w:val="00C31BB8"/>
    <w:rsid w:val="00C373EA"/>
    <w:rsid w:val="00C621C1"/>
    <w:rsid w:val="00C62989"/>
    <w:rsid w:val="00C65CBB"/>
    <w:rsid w:val="00C80F37"/>
    <w:rsid w:val="00C97A7F"/>
    <w:rsid w:val="00CA5645"/>
    <w:rsid w:val="00CB3C59"/>
    <w:rsid w:val="00CB5B17"/>
    <w:rsid w:val="00CC4443"/>
    <w:rsid w:val="00CC5CAF"/>
    <w:rsid w:val="00CC6280"/>
    <w:rsid w:val="00CE342E"/>
    <w:rsid w:val="00D06874"/>
    <w:rsid w:val="00D173F7"/>
    <w:rsid w:val="00D20203"/>
    <w:rsid w:val="00D204E0"/>
    <w:rsid w:val="00D21354"/>
    <w:rsid w:val="00D22400"/>
    <w:rsid w:val="00D250D3"/>
    <w:rsid w:val="00D278BA"/>
    <w:rsid w:val="00D33FE5"/>
    <w:rsid w:val="00D3578A"/>
    <w:rsid w:val="00D4463C"/>
    <w:rsid w:val="00D501EE"/>
    <w:rsid w:val="00D517DC"/>
    <w:rsid w:val="00D5590D"/>
    <w:rsid w:val="00D618E4"/>
    <w:rsid w:val="00D61DA5"/>
    <w:rsid w:val="00D76771"/>
    <w:rsid w:val="00D875ED"/>
    <w:rsid w:val="00D877D0"/>
    <w:rsid w:val="00D90013"/>
    <w:rsid w:val="00D91B9C"/>
    <w:rsid w:val="00D92C1B"/>
    <w:rsid w:val="00D94CC7"/>
    <w:rsid w:val="00DA1AF4"/>
    <w:rsid w:val="00DB0C60"/>
    <w:rsid w:val="00DC5173"/>
    <w:rsid w:val="00DC641A"/>
    <w:rsid w:val="00DD6B7D"/>
    <w:rsid w:val="00DD6E14"/>
    <w:rsid w:val="00DE15AC"/>
    <w:rsid w:val="00E061EC"/>
    <w:rsid w:val="00E13E51"/>
    <w:rsid w:val="00E214FE"/>
    <w:rsid w:val="00E22BDC"/>
    <w:rsid w:val="00E36AF2"/>
    <w:rsid w:val="00E43EAD"/>
    <w:rsid w:val="00E62DCB"/>
    <w:rsid w:val="00E651DD"/>
    <w:rsid w:val="00E66558"/>
    <w:rsid w:val="00E70D81"/>
    <w:rsid w:val="00E726A6"/>
    <w:rsid w:val="00E86F05"/>
    <w:rsid w:val="00EA3A2A"/>
    <w:rsid w:val="00EB4556"/>
    <w:rsid w:val="00EB64C8"/>
    <w:rsid w:val="00ED5108"/>
    <w:rsid w:val="00F012CA"/>
    <w:rsid w:val="00F01752"/>
    <w:rsid w:val="00F0355A"/>
    <w:rsid w:val="00F11FB9"/>
    <w:rsid w:val="00F12D6D"/>
    <w:rsid w:val="00F24A7E"/>
    <w:rsid w:val="00F33DC0"/>
    <w:rsid w:val="00F6168A"/>
    <w:rsid w:val="00F62587"/>
    <w:rsid w:val="00F63BFD"/>
    <w:rsid w:val="00F63E9E"/>
    <w:rsid w:val="00F741F1"/>
    <w:rsid w:val="00F76843"/>
    <w:rsid w:val="00F776E1"/>
    <w:rsid w:val="00F806B1"/>
    <w:rsid w:val="00F925EB"/>
    <w:rsid w:val="00FA6DD0"/>
    <w:rsid w:val="00FC28DF"/>
    <w:rsid w:val="00FE3136"/>
    <w:rsid w:val="00FE50A3"/>
    <w:rsid w:val="00FF369D"/>
    <w:rsid w:val="00FF6FB0"/>
    <w:rsid w:val="05B6D577"/>
    <w:rsid w:val="069AA0E3"/>
    <w:rsid w:val="07FFD3D3"/>
    <w:rsid w:val="0B240EAF"/>
    <w:rsid w:val="13173609"/>
    <w:rsid w:val="1A172959"/>
    <w:rsid w:val="1CBF4D92"/>
    <w:rsid w:val="2497129E"/>
    <w:rsid w:val="2860AB8E"/>
    <w:rsid w:val="2FFB967E"/>
    <w:rsid w:val="31CC4DD9"/>
    <w:rsid w:val="380BAE89"/>
    <w:rsid w:val="3A3F1ACF"/>
    <w:rsid w:val="3BE13FA2"/>
    <w:rsid w:val="3EA4202B"/>
    <w:rsid w:val="418407A1"/>
    <w:rsid w:val="491E3A64"/>
    <w:rsid w:val="4BF69EA0"/>
    <w:rsid w:val="5C40C457"/>
    <w:rsid w:val="5F3A7B6B"/>
    <w:rsid w:val="617B4808"/>
    <w:rsid w:val="625D1A15"/>
    <w:rsid w:val="6D28B1AF"/>
    <w:rsid w:val="6D616F43"/>
    <w:rsid w:val="6EB73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8F3CF67D-12D9-4CBD-8668-182D8E77A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6"/>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6"/>
      </w:numPr>
      <w:spacing w:before="240" w:after="60"/>
      <w:outlineLvl w:val="5"/>
    </w:pPr>
    <w:rPr>
      <w:rFonts w:ascii="Calibri" w:hAnsi="Calibri"/>
      <w:b/>
      <w:bCs/>
      <w:szCs w:val="22"/>
    </w:rPr>
  </w:style>
  <w:style w:type="paragraph" w:styleId="Heading7">
    <w:name w:val="heading 7"/>
    <w:basedOn w:val="Normal"/>
    <w:next w:val="Normal"/>
    <w:pPr>
      <w:numPr>
        <w:ilvl w:val="6"/>
        <w:numId w:val="16"/>
      </w:numPr>
      <w:spacing w:before="240" w:after="60"/>
      <w:outlineLvl w:val="6"/>
    </w:pPr>
    <w:rPr>
      <w:rFonts w:ascii="Calibri" w:hAnsi="Calibri"/>
    </w:rPr>
  </w:style>
  <w:style w:type="paragraph" w:styleId="Heading8">
    <w:name w:val="heading 8"/>
    <w:basedOn w:val="Normal"/>
    <w:next w:val="Normal"/>
    <w:pPr>
      <w:numPr>
        <w:ilvl w:val="7"/>
        <w:numId w:val="16"/>
      </w:numPr>
      <w:spacing w:before="240" w:after="60"/>
      <w:outlineLvl w:val="7"/>
    </w:pPr>
    <w:rPr>
      <w:rFonts w:ascii="Calibri" w:hAnsi="Calibri"/>
      <w:i/>
      <w:iCs/>
    </w:rPr>
  </w:style>
  <w:style w:type="paragraph" w:styleId="Heading9">
    <w:name w:val="heading 9"/>
    <w:basedOn w:val="Normal"/>
    <w:next w:val="Normal"/>
    <w:pPr>
      <w:numPr>
        <w:ilvl w:val="8"/>
        <w:numId w:val="16"/>
      </w:numPr>
      <w:spacing w:before="240" w:after="60"/>
      <w:outlineLvl w:val="8"/>
    </w:pPr>
    <w:rPr>
      <w:rFonts w:ascii="Cambria" w:hAnsi="Cambria"/>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E4F42"/>
    <w:pPr>
      <w:suppressAutoHyphens w:val="0"/>
      <w:autoSpaceDN/>
      <w:spacing w:before="100" w:beforeAutospacing="1" w:after="100" w:afterAutospacing="1" w:line="240" w:lineRule="auto"/>
    </w:pPr>
    <w:rPr>
      <w:rFonts w:ascii="Times New Roman" w:hAnsi="Times New Roman"/>
      <w:color w:val="auto"/>
    </w:rPr>
  </w:style>
  <w:style w:type="character" w:customStyle="1" w:styleId="normaltextrun">
    <w:name w:val="normaltextrun"/>
    <w:basedOn w:val="DefaultParagraphFont"/>
    <w:rsid w:val="00DC51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 w:id="52894362">
      <w:bodyDiv w:val="1"/>
      <w:marLeft w:val="0"/>
      <w:marRight w:val="0"/>
      <w:marTop w:val="0"/>
      <w:marBottom w:val="0"/>
      <w:divBdr>
        <w:top w:val="none" w:sz="0" w:space="0" w:color="auto"/>
        <w:left w:val="none" w:sz="0" w:space="0" w:color="auto"/>
        <w:bottom w:val="none" w:sz="0" w:space="0" w:color="auto"/>
        <w:right w:val="none" w:sz="0" w:space="0" w:color="auto"/>
      </w:divBdr>
    </w:div>
    <w:div w:id="397024202">
      <w:bodyDiv w:val="1"/>
      <w:marLeft w:val="0"/>
      <w:marRight w:val="0"/>
      <w:marTop w:val="0"/>
      <w:marBottom w:val="0"/>
      <w:divBdr>
        <w:top w:val="none" w:sz="0" w:space="0" w:color="auto"/>
        <w:left w:val="none" w:sz="0" w:space="0" w:color="auto"/>
        <w:bottom w:val="none" w:sz="0" w:space="0" w:color="auto"/>
        <w:right w:val="none" w:sz="0" w:space="0" w:color="auto"/>
      </w:divBdr>
    </w:div>
    <w:div w:id="537859466">
      <w:bodyDiv w:val="1"/>
      <w:marLeft w:val="0"/>
      <w:marRight w:val="0"/>
      <w:marTop w:val="0"/>
      <w:marBottom w:val="0"/>
      <w:divBdr>
        <w:top w:val="none" w:sz="0" w:space="0" w:color="auto"/>
        <w:left w:val="none" w:sz="0" w:space="0" w:color="auto"/>
        <w:bottom w:val="none" w:sz="0" w:space="0" w:color="auto"/>
        <w:right w:val="none" w:sz="0" w:space="0" w:color="auto"/>
      </w:divBdr>
    </w:div>
    <w:div w:id="688144789">
      <w:bodyDiv w:val="1"/>
      <w:marLeft w:val="0"/>
      <w:marRight w:val="0"/>
      <w:marTop w:val="0"/>
      <w:marBottom w:val="0"/>
      <w:divBdr>
        <w:top w:val="none" w:sz="0" w:space="0" w:color="auto"/>
        <w:left w:val="none" w:sz="0" w:space="0" w:color="auto"/>
        <w:bottom w:val="none" w:sz="0" w:space="0" w:color="auto"/>
        <w:right w:val="none" w:sz="0" w:space="0" w:color="auto"/>
      </w:divBdr>
    </w:div>
    <w:div w:id="904876178">
      <w:bodyDiv w:val="1"/>
      <w:marLeft w:val="0"/>
      <w:marRight w:val="0"/>
      <w:marTop w:val="0"/>
      <w:marBottom w:val="0"/>
      <w:divBdr>
        <w:top w:val="none" w:sz="0" w:space="0" w:color="auto"/>
        <w:left w:val="none" w:sz="0" w:space="0" w:color="auto"/>
        <w:bottom w:val="none" w:sz="0" w:space="0" w:color="auto"/>
        <w:right w:val="none" w:sz="0" w:space="0" w:color="auto"/>
      </w:divBdr>
      <w:divsChild>
        <w:div w:id="350759684">
          <w:blockQuote w:val="1"/>
          <w:marLeft w:val="0"/>
          <w:marRight w:val="240"/>
          <w:marTop w:val="0"/>
          <w:marBottom w:val="240"/>
          <w:divBdr>
            <w:top w:val="none" w:sz="0" w:space="0" w:color="058744"/>
            <w:left w:val="single" w:sz="48" w:space="15" w:color="058744"/>
            <w:bottom w:val="none" w:sz="0" w:space="0" w:color="058744"/>
            <w:right w:val="none" w:sz="0" w:space="0" w:color="058744"/>
          </w:divBdr>
        </w:div>
        <w:div w:id="1013728764">
          <w:blockQuote w:val="1"/>
          <w:marLeft w:val="0"/>
          <w:marRight w:val="240"/>
          <w:marTop w:val="0"/>
          <w:marBottom w:val="240"/>
          <w:divBdr>
            <w:top w:val="none" w:sz="0" w:space="0" w:color="058744"/>
            <w:left w:val="single" w:sz="48" w:space="15" w:color="058744"/>
            <w:bottom w:val="none" w:sz="0" w:space="0" w:color="058744"/>
            <w:right w:val="none" w:sz="0" w:space="0" w:color="058744"/>
          </w:divBdr>
        </w:div>
        <w:div w:id="1951474085">
          <w:blockQuote w:val="1"/>
          <w:marLeft w:val="0"/>
          <w:marRight w:val="240"/>
          <w:marTop w:val="0"/>
          <w:marBottom w:val="240"/>
          <w:divBdr>
            <w:top w:val="none" w:sz="0" w:space="0" w:color="058744"/>
            <w:left w:val="single" w:sz="48" w:space="15" w:color="058744"/>
            <w:bottom w:val="none" w:sz="0" w:space="0" w:color="058744"/>
            <w:right w:val="none" w:sz="0" w:space="0" w:color="058744"/>
          </w:divBdr>
        </w:div>
      </w:divsChild>
    </w:div>
    <w:div w:id="1041245966">
      <w:bodyDiv w:val="1"/>
      <w:marLeft w:val="0"/>
      <w:marRight w:val="0"/>
      <w:marTop w:val="0"/>
      <w:marBottom w:val="0"/>
      <w:divBdr>
        <w:top w:val="none" w:sz="0" w:space="0" w:color="auto"/>
        <w:left w:val="none" w:sz="0" w:space="0" w:color="auto"/>
        <w:bottom w:val="none" w:sz="0" w:space="0" w:color="auto"/>
        <w:right w:val="none" w:sz="0" w:space="0" w:color="auto"/>
      </w:divBdr>
    </w:div>
    <w:div w:id="1131052702">
      <w:bodyDiv w:val="1"/>
      <w:marLeft w:val="0"/>
      <w:marRight w:val="0"/>
      <w:marTop w:val="0"/>
      <w:marBottom w:val="0"/>
      <w:divBdr>
        <w:top w:val="none" w:sz="0" w:space="0" w:color="auto"/>
        <w:left w:val="none" w:sz="0" w:space="0" w:color="auto"/>
        <w:bottom w:val="none" w:sz="0" w:space="0" w:color="auto"/>
        <w:right w:val="none" w:sz="0" w:space="0" w:color="auto"/>
      </w:divBdr>
      <w:divsChild>
        <w:div w:id="994803554">
          <w:blockQuote w:val="1"/>
          <w:marLeft w:val="0"/>
          <w:marRight w:val="240"/>
          <w:marTop w:val="0"/>
          <w:marBottom w:val="240"/>
          <w:divBdr>
            <w:top w:val="none" w:sz="0" w:space="0" w:color="058744"/>
            <w:left w:val="single" w:sz="48" w:space="15" w:color="058744"/>
            <w:bottom w:val="none" w:sz="0" w:space="0" w:color="058744"/>
            <w:right w:val="none" w:sz="0" w:space="0" w:color="058744"/>
          </w:divBdr>
        </w:div>
        <w:div w:id="199824500">
          <w:blockQuote w:val="1"/>
          <w:marLeft w:val="0"/>
          <w:marRight w:val="240"/>
          <w:marTop w:val="0"/>
          <w:marBottom w:val="240"/>
          <w:divBdr>
            <w:top w:val="none" w:sz="0" w:space="0" w:color="058744"/>
            <w:left w:val="single" w:sz="48" w:space="15" w:color="058744"/>
            <w:bottom w:val="none" w:sz="0" w:space="0" w:color="058744"/>
            <w:right w:val="none" w:sz="0" w:space="0" w:color="058744"/>
          </w:divBdr>
        </w:div>
        <w:div w:id="1074209059">
          <w:blockQuote w:val="1"/>
          <w:marLeft w:val="0"/>
          <w:marRight w:val="240"/>
          <w:marTop w:val="0"/>
          <w:marBottom w:val="240"/>
          <w:divBdr>
            <w:top w:val="none" w:sz="0" w:space="0" w:color="058744"/>
            <w:left w:val="single" w:sz="48" w:space="15" w:color="058744"/>
            <w:bottom w:val="none" w:sz="0" w:space="0" w:color="058744"/>
            <w:right w:val="none" w:sz="0" w:space="0" w:color="058744"/>
          </w:divBdr>
        </w:div>
      </w:divsChild>
    </w:div>
    <w:div w:id="1352606578">
      <w:bodyDiv w:val="1"/>
      <w:marLeft w:val="0"/>
      <w:marRight w:val="0"/>
      <w:marTop w:val="0"/>
      <w:marBottom w:val="0"/>
      <w:divBdr>
        <w:top w:val="none" w:sz="0" w:space="0" w:color="auto"/>
        <w:left w:val="none" w:sz="0" w:space="0" w:color="auto"/>
        <w:bottom w:val="none" w:sz="0" w:space="0" w:color="auto"/>
        <w:right w:val="none" w:sz="0" w:space="0" w:color="auto"/>
      </w:divBdr>
      <w:divsChild>
        <w:div w:id="721292249">
          <w:blockQuote w:val="1"/>
          <w:marLeft w:val="0"/>
          <w:marRight w:val="240"/>
          <w:marTop w:val="0"/>
          <w:marBottom w:val="240"/>
          <w:divBdr>
            <w:top w:val="none" w:sz="0" w:space="0" w:color="058744"/>
            <w:left w:val="single" w:sz="48" w:space="15" w:color="058744"/>
            <w:bottom w:val="none" w:sz="0" w:space="0" w:color="058744"/>
            <w:right w:val="none" w:sz="0" w:space="0" w:color="058744"/>
          </w:divBdr>
        </w:div>
        <w:div w:id="2124960155">
          <w:blockQuote w:val="1"/>
          <w:marLeft w:val="0"/>
          <w:marRight w:val="240"/>
          <w:marTop w:val="0"/>
          <w:marBottom w:val="240"/>
          <w:divBdr>
            <w:top w:val="none" w:sz="0" w:space="0" w:color="058744"/>
            <w:left w:val="single" w:sz="48" w:space="15" w:color="058744"/>
            <w:bottom w:val="none" w:sz="0" w:space="0" w:color="058744"/>
            <w:right w:val="none" w:sz="0" w:space="0" w:color="058744"/>
          </w:divBdr>
        </w:div>
        <w:div w:id="975794354">
          <w:blockQuote w:val="1"/>
          <w:marLeft w:val="0"/>
          <w:marRight w:val="240"/>
          <w:marTop w:val="0"/>
          <w:marBottom w:val="240"/>
          <w:divBdr>
            <w:top w:val="none" w:sz="0" w:space="0" w:color="058744"/>
            <w:left w:val="single" w:sz="48" w:space="15" w:color="058744"/>
            <w:bottom w:val="none" w:sz="0" w:space="0" w:color="058744"/>
            <w:right w:val="none" w:sz="0" w:space="0" w:color="058744"/>
          </w:divBdr>
        </w:div>
        <w:div w:id="242956739">
          <w:blockQuote w:val="1"/>
          <w:marLeft w:val="0"/>
          <w:marRight w:val="240"/>
          <w:marTop w:val="0"/>
          <w:marBottom w:val="240"/>
          <w:divBdr>
            <w:top w:val="none" w:sz="0" w:space="0" w:color="058744"/>
            <w:left w:val="single" w:sz="48" w:space="15" w:color="058744"/>
            <w:bottom w:val="none" w:sz="0" w:space="0" w:color="058744"/>
            <w:right w:val="none" w:sz="0" w:space="0" w:color="058744"/>
          </w:divBdr>
        </w:div>
        <w:div w:id="2033652120">
          <w:blockQuote w:val="1"/>
          <w:marLeft w:val="0"/>
          <w:marRight w:val="240"/>
          <w:marTop w:val="0"/>
          <w:marBottom w:val="240"/>
          <w:divBdr>
            <w:top w:val="none" w:sz="0" w:space="0" w:color="058744"/>
            <w:left w:val="single" w:sz="48" w:space="15" w:color="058744"/>
            <w:bottom w:val="none" w:sz="0" w:space="0" w:color="058744"/>
            <w:right w:val="none" w:sz="0" w:space="0" w:color="058744"/>
          </w:divBdr>
        </w:div>
        <w:div w:id="1996491615">
          <w:blockQuote w:val="1"/>
          <w:marLeft w:val="0"/>
          <w:marRight w:val="240"/>
          <w:marTop w:val="0"/>
          <w:marBottom w:val="240"/>
          <w:divBdr>
            <w:top w:val="none" w:sz="0" w:space="0" w:color="058744"/>
            <w:left w:val="single" w:sz="48" w:space="15" w:color="058744"/>
            <w:bottom w:val="none" w:sz="0" w:space="0" w:color="058744"/>
            <w:right w:val="none" w:sz="0" w:space="0" w:color="058744"/>
          </w:divBdr>
        </w:div>
        <w:div w:id="1338263659">
          <w:blockQuote w:val="1"/>
          <w:marLeft w:val="0"/>
          <w:marRight w:val="240"/>
          <w:marTop w:val="0"/>
          <w:marBottom w:val="240"/>
          <w:divBdr>
            <w:top w:val="none" w:sz="0" w:space="0" w:color="058744"/>
            <w:left w:val="single" w:sz="48" w:space="15" w:color="058744"/>
            <w:bottom w:val="none" w:sz="0" w:space="0" w:color="058744"/>
            <w:right w:val="none" w:sz="0" w:space="0" w:color="058744"/>
          </w:divBdr>
        </w:div>
      </w:divsChild>
    </w:div>
    <w:div w:id="1405951440">
      <w:bodyDiv w:val="1"/>
      <w:marLeft w:val="0"/>
      <w:marRight w:val="0"/>
      <w:marTop w:val="0"/>
      <w:marBottom w:val="0"/>
      <w:divBdr>
        <w:top w:val="none" w:sz="0" w:space="0" w:color="auto"/>
        <w:left w:val="none" w:sz="0" w:space="0" w:color="auto"/>
        <w:bottom w:val="none" w:sz="0" w:space="0" w:color="auto"/>
        <w:right w:val="none" w:sz="0" w:space="0" w:color="auto"/>
      </w:divBdr>
    </w:div>
    <w:div w:id="1503931939">
      <w:bodyDiv w:val="1"/>
      <w:marLeft w:val="0"/>
      <w:marRight w:val="0"/>
      <w:marTop w:val="0"/>
      <w:marBottom w:val="0"/>
      <w:divBdr>
        <w:top w:val="none" w:sz="0" w:space="0" w:color="auto"/>
        <w:left w:val="none" w:sz="0" w:space="0" w:color="auto"/>
        <w:bottom w:val="none" w:sz="0" w:space="0" w:color="auto"/>
        <w:right w:val="none" w:sz="0" w:space="0" w:color="auto"/>
      </w:divBdr>
    </w:div>
    <w:div w:id="1633291482">
      <w:bodyDiv w:val="1"/>
      <w:marLeft w:val="0"/>
      <w:marRight w:val="0"/>
      <w:marTop w:val="0"/>
      <w:marBottom w:val="0"/>
      <w:divBdr>
        <w:top w:val="none" w:sz="0" w:space="0" w:color="auto"/>
        <w:left w:val="none" w:sz="0" w:space="0" w:color="auto"/>
        <w:bottom w:val="none" w:sz="0" w:space="0" w:color="auto"/>
        <w:right w:val="none" w:sz="0" w:space="0" w:color="auto"/>
      </w:divBdr>
    </w:div>
    <w:div w:id="1937667106">
      <w:bodyDiv w:val="1"/>
      <w:marLeft w:val="0"/>
      <w:marRight w:val="0"/>
      <w:marTop w:val="0"/>
      <w:marBottom w:val="0"/>
      <w:divBdr>
        <w:top w:val="none" w:sz="0" w:space="0" w:color="auto"/>
        <w:left w:val="none" w:sz="0" w:space="0" w:color="auto"/>
        <w:bottom w:val="none" w:sz="0" w:space="0" w:color="auto"/>
        <w:right w:val="none" w:sz="0" w:space="0" w:color="auto"/>
      </w:divBdr>
      <w:divsChild>
        <w:div w:id="977416626">
          <w:blockQuote w:val="1"/>
          <w:marLeft w:val="0"/>
          <w:marRight w:val="240"/>
          <w:marTop w:val="0"/>
          <w:marBottom w:val="240"/>
          <w:divBdr>
            <w:top w:val="none" w:sz="0" w:space="0" w:color="058744"/>
            <w:left w:val="single" w:sz="48" w:space="15" w:color="058744"/>
            <w:bottom w:val="none" w:sz="0" w:space="0" w:color="058744"/>
            <w:right w:val="none" w:sz="0" w:space="0" w:color="058744"/>
          </w:divBdr>
        </w:div>
        <w:div w:id="2124380417">
          <w:blockQuote w:val="1"/>
          <w:marLeft w:val="0"/>
          <w:marRight w:val="240"/>
          <w:marTop w:val="0"/>
          <w:marBottom w:val="240"/>
          <w:divBdr>
            <w:top w:val="none" w:sz="0" w:space="0" w:color="058744"/>
            <w:left w:val="single" w:sz="48" w:space="15" w:color="058744"/>
            <w:bottom w:val="none" w:sz="0" w:space="0" w:color="058744"/>
            <w:right w:val="none" w:sz="0" w:space="0" w:color="058744"/>
          </w:divBdr>
        </w:div>
        <w:div w:id="1169905494">
          <w:blockQuote w:val="1"/>
          <w:marLeft w:val="0"/>
          <w:marRight w:val="240"/>
          <w:marTop w:val="0"/>
          <w:marBottom w:val="240"/>
          <w:divBdr>
            <w:top w:val="none" w:sz="0" w:space="0" w:color="058744"/>
            <w:left w:val="single" w:sz="48" w:space="15" w:color="058744"/>
            <w:bottom w:val="none" w:sz="0" w:space="0" w:color="058744"/>
            <w:right w:val="none" w:sz="0" w:space="0" w:color="058744"/>
          </w:divBdr>
        </w:div>
        <w:div w:id="781530618">
          <w:blockQuote w:val="1"/>
          <w:marLeft w:val="0"/>
          <w:marRight w:val="240"/>
          <w:marTop w:val="0"/>
          <w:marBottom w:val="240"/>
          <w:divBdr>
            <w:top w:val="none" w:sz="0" w:space="0" w:color="058744"/>
            <w:left w:val="single" w:sz="48" w:space="15" w:color="058744"/>
            <w:bottom w:val="none" w:sz="0" w:space="0" w:color="058744"/>
            <w:right w:val="none" w:sz="0" w:space="0" w:color="058744"/>
          </w:divBdr>
        </w:div>
        <w:div w:id="1105657863">
          <w:blockQuote w:val="1"/>
          <w:marLeft w:val="0"/>
          <w:marRight w:val="240"/>
          <w:marTop w:val="0"/>
          <w:marBottom w:val="240"/>
          <w:divBdr>
            <w:top w:val="none" w:sz="0" w:space="0" w:color="058744"/>
            <w:left w:val="single" w:sz="48" w:space="15" w:color="058744"/>
            <w:bottom w:val="none" w:sz="0" w:space="0" w:color="058744"/>
            <w:right w:val="none" w:sz="0" w:space="0" w:color="058744"/>
          </w:divBdr>
        </w:div>
        <w:div w:id="387074007">
          <w:blockQuote w:val="1"/>
          <w:marLeft w:val="0"/>
          <w:marRight w:val="240"/>
          <w:marTop w:val="0"/>
          <w:marBottom w:val="240"/>
          <w:divBdr>
            <w:top w:val="none" w:sz="0" w:space="0" w:color="058744"/>
            <w:left w:val="single" w:sz="48" w:space="15" w:color="058744"/>
            <w:bottom w:val="none" w:sz="0" w:space="0" w:color="058744"/>
            <w:right w:val="none" w:sz="0" w:space="0" w:color="058744"/>
          </w:divBdr>
        </w:div>
        <w:div w:id="533035987">
          <w:blockQuote w:val="1"/>
          <w:marLeft w:val="0"/>
          <w:marRight w:val="240"/>
          <w:marTop w:val="0"/>
          <w:marBottom w:val="240"/>
          <w:divBdr>
            <w:top w:val="none" w:sz="0" w:space="0" w:color="058744"/>
            <w:left w:val="single" w:sz="48" w:space="15" w:color="058744"/>
            <w:bottom w:val="none" w:sz="0" w:space="0" w:color="058744"/>
            <w:right w:val="none" w:sz="0" w:space="0" w:color="058744"/>
          </w:divBdr>
        </w:div>
      </w:divsChild>
    </w:div>
    <w:div w:id="20986678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education-evidence/guidance-reports/implementation" TargetMode="External"/><Relationship Id="rId3" Type="http://schemas.openxmlformats.org/officeDocument/2006/relationships/settings" Target="settings.xml"/><Relationship Id="rId7" Type="http://schemas.openxmlformats.org/officeDocument/2006/relationships/hyperlink" Target="https://educationendowmentfoundation.org.uk/education-evidence/teaching-learning-toolkit/feedbac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245</TotalTime>
  <Pages>13</Pages>
  <Words>3591</Words>
  <Characters>20475</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24018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cp:keywords/>
  <dc:description>Master-ET-v3.8</dc:description>
  <cp:lastModifiedBy>Sarah Sandey</cp:lastModifiedBy>
  <cp:revision>18</cp:revision>
  <cp:lastPrinted>2022-12-16T11:35:00Z</cp:lastPrinted>
  <dcterms:created xsi:type="dcterms:W3CDTF">2022-12-13T00:34:00Z</dcterms:created>
  <dcterms:modified xsi:type="dcterms:W3CDTF">2022-12-16T12:41:00Z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